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111AB1" w14:paraId="5AB69112" w14:textId="77777777" w:rsidTr="00111AB1">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111AB1" w14:paraId="117DB714"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111AB1" w14:paraId="10502F3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111AB1" w14:paraId="103392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111AB1" w14:paraId="30C11E2C" w14:textId="77777777">
                                <w:tc>
                                  <w:tcPr>
                                    <w:tcW w:w="0" w:type="auto"/>
                                    <w:tcMar>
                                      <w:top w:w="0" w:type="dxa"/>
                                      <w:left w:w="135" w:type="dxa"/>
                                      <w:bottom w:w="0" w:type="dxa"/>
                                      <w:right w:w="135" w:type="dxa"/>
                                    </w:tcMar>
                                    <w:hideMark/>
                                  </w:tcPr>
                                  <w:p w14:paraId="568E6B8F" w14:textId="29097C1B" w:rsidR="00111AB1" w:rsidRDefault="00111AB1">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100F5C99" wp14:editId="25FAFEB0">
                                          <wp:extent cx="6475730" cy="1423670"/>
                                          <wp:effectExtent l="0" t="0" r="127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3670"/>
                                                  </a:xfrm>
                                                  <a:prstGeom prst="rect">
                                                    <a:avLst/>
                                                  </a:prstGeom>
                                                  <a:noFill/>
                                                  <a:ln>
                                                    <a:noFill/>
                                                  </a:ln>
                                                </pic:spPr>
                                              </pic:pic>
                                            </a:graphicData>
                                          </a:graphic>
                                        </wp:inline>
                                      </w:drawing>
                                    </w:r>
                                    <w:r>
                                      <w:fldChar w:fldCharType="end"/>
                                    </w:r>
                                  </w:p>
                                </w:tc>
                              </w:tr>
                            </w:tbl>
                            <w:p w14:paraId="7BAF53EC" w14:textId="77777777" w:rsidR="00111AB1" w:rsidRDefault="00111AB1"/>
                          </w:tc>
                        </w:tr>
                      </w:tbl>
                      <w:p w14:paraId="2576C661"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08F7B2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5691FB8D" w14:textId="77777777">
                                <w:tc>
                                  <w:tcPr>
                                    <w:tcW w:w="0" w:type="auto"/>
                                    <w:tcMar>
                                      <w:top w:w="0" w:type="dxa"/>
                                      <w:left w:w="270" w:type="dxa"/>
                                      <w:bottom w:w="135" w:type="dxa"/>
                                      <w:right w:w="270" w:type="dxa"/>
                                    </w:tcMar>
                                    <w:hideMark/>
                                  </w:tcPr>
                                  <w:p w14:paraId="58A53FEB" w14:textId="77777777" w:rsidR="00111AB1" w:rsidRDefault="00111AB1">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38 of:</w:t>
                                    </w:r>
                                  </w:p>
                                </w:tc>
                              </w:tr>
                            </w:tbl>
                            <w:p w14:paraId="396C409E" w14:textId="77777777" w:rsidR="00111AB1" w:rsidRDefault="00111AB1">
                              <w:pPr>
                                <w:rPr>
                                  <w:rFonts w:ascii="Times New Roman" w:hAnsi="Times New Roman"/>
                                </w:rPr>
                              </w:pPr>
                            </w:p>
                          </w:tc>
                        </w:tr>
                      </w:tbl>
                      <w:p w14:paraId="2189E487"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7B46124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1BAC4FD5" w14:textId="77777777">
                                <w:tc>
                                  <w:tcPr>
                                    <w:tcW w:w="0" w:type="auto"/>
                                    <w:hideMark/>
                                  </w:tcPr>
                                  <w:p w14:paraId="4210DAF2" w14:textId="03D29DFF" w:rsidR="00111AB1" w:rsidRDefault="00111AB1">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86003C4" wp14:editId="2430EBCB">
                                          <wp:extent cx="6475730" cy="3633470"/>
                                          <wp:effectExtent l="0" t="0" r="127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3C7F50A8" w14:textId="77777777" w:rsidR="00111AB1" w:rsidRDefault="00111AB1"/>
                          </w:tc>
                        </w:tr>
                      </w:tbl>
                      <w:p w14:paraId="4A38E292"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638B445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11AB1" w14:paraId="050AA976" w14:textId="77777777">
                                <w:tc>
                                  <w:tcPr>
                                    <w:tcW w:w="0" w:type="auto"/>
                                    <w:vAlign w:val="center"/>
                                    <w:hideMark/>
                                  </w:tcPr>
                                  <w:p w14:paraId="0358E9B6" w14:textId="77777777" w:rsidR="00111AB1" w:rsidRDefault="00111AB1"/>
                                </w:tc>
                              </w:tr>
                            </w:tbl>
                            <w:p w14:paraId="0513CC24" w14:textId="77777777" w:rsidR="00111AB1" w:rsidRDefault="00111AB1"/>
                          </w:tc>
                        </w:tr>
                      </w:tbl>
                      <w:p w14:paraId="70CA81F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5C7ED5D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32A109B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11AB1" w14:paraId="39E44D28" w14:textId="77777777">
                                      <w:tc>
                                        <w:tcPr>
                                          <w:tcW w:w="0" w:type="auto"/>
                                          <w:shd w:val="clear" w:color="auto" w:fill="4B6AA2"/>
                                          <w:tcMar>
                                            <w:top w:w="270" w:type="dxa"/>
                                            <w:left w:w="270" w:type="dxa"/>
                                            <w:bottom w:w="270" w:type="dxa"/>
                                            <w:right w:w="270" w:type="dxa"/>
                                          </w:tcMar>
                                          <w:hideMark/>
                                        </w:tcPr>
                                        <w:p w14:paraId="23E8ED4C" w14:textId="77777777" w:rsidR="00111AB1" w:rsidRDefault="00111AB1">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670DB7D" w14:textId="77777777" w:rsidR="00111AB1" w:rsidRDefault="00111AB1">
                                    <w:pPr>
                                      <w:rPr>
                                        <w:rFonts w:ascii="Times New Roman" w:hAnsi="Times New Roman"/>
                                      </w:rPr>
                                    </w:pPr>
                                  </w:p>
                                </w:tc>
                              </w:tr>
                            </w:tbl>
                            <w:p w14:paraId="66FEEAB3" w14:textId="77777777" w:rsidR="00111AB1" w:rsidRDefault="00111AB1"/>
                          </w:tc>
                        </w:tr>
                      </w:tbl>
                      <w:p w14:paraId="08DE0913"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FAAC7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5940FF60" w14:textId="77777777">
                                <w:tc>
                                  <w:tcPr>
                                    <w:tcW w:w="0" w:type="auto"/>
                                    <w:tcMar>
                                      <w:top w:w="0" w:type="dxa"/>
                                      <w:left w:w="270" w:type="dxa"/>
                                      <w:bottom w:w="135" w:type="dxa"/>
                                      <w:right w:w="270" w:type="dxa"/>
                                    </w:tcMar>
                                    <w:hideMark/>
                                  </w:tcPr>
                                  <w:p w14:paraId="490ED653" w14:textId="77777777" w:rsidR="00111AB1" w:rsidRDefault="00111AB1">
                                    <w:pPr>
                                      <w:spacing w:line="360" w:lineRule="atLeast"/>
                                      <w:rPr>
                                        <w:rFonts w:ascii="Verdana" w:hAnsi="Verdana"/>
                                        <w:color w:val="222222"/>
                                      </w:rPr>
                                    </w:pPr>
                                    <w:r>
                                      <w:rPr>
                                        <w:rFonts w:ascii="Helvetica Neue" w:hAnsi="Helvetica Neue"/>
                                        <w:color w:val="222222"/>
                                        <w:sz w:val="18"/>
                                        <w:szCs w:val="18"/>
                                      </w:rPr>
                                      <w:t>Each week, some of our Councillors and interns share a selection of articles, analytical pieces, videos and podcasts about what is happening in the world of international affairs. This week, our Councillors take a look at how China is portrayed in film, the Taiwan strait and climate action in the US.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2D91DBD2" w14:textId="77777777" w:rsidR="00111AB1" w:rsidRDefault="00111AB1">
                              <w:pPr>
                                <w:rPr>
                                  <w:rFonts w:ascii="Times New Roman" w:hAnsi="Times New Roman"/>
                                </w:rPr>
                              </w:pPr>
                            </w:p>
                          </w:tc>
                        </w:tr>
                      </w:tbl>
                      <w:p w14:paraId="65C2CC3E"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2B568F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2722D4EA" w14:textId="77777777">
                                <w:tc>
                                  <w:tcPr>
                                    <w:tcW w:w="0" w:type="auto"/>
                                    <w:vAlign w:val="center"/>
                                    <w:hideMark/>
                                  </w:tcPr>
                                  <w:p w14:paraId="7D2247A1" w14:textId="77777777" w:rsidR="00111AB1" w:rsidRDefault="00111AB1"/>
                                </w:tc>
                              </w:tr>
                            </w:tbl>
                            <w:p w14:paraId="7E4EDE5C" w14:textId="77777777" w:rsidR="00111AB1" w:rsidRDefault="00111AB1"/>
                          </w:tc>
                        </w:tr>
                      </w:tbl>
                      <w:p w14:paraId="74884A74"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CC707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111AB1" w14:paraId="5B3CDD6C"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111AB1" w14:paraId="4AD25B9C" w14:textId="77777777">
                                      <w:tc>
                                        <w:tcPr>
                                          <w:tcW w:w="0" w:type="auto"/>
                                          <w:hideMark/>
                                        </w:tcPr>
                                        <w:p w14:paraId="2B9D40F9" w14:textId="16E7CA7A" w:rsidR="00111AB1" w:rsidRDefault="00111AB1">
                                          <w:pPr>
                                            <w:jc w:val="right"/>
                                          </w:pPr>
                                          <w:r>
                                            <w:lastRenderedPageBreak/>
                                            <w:fldChar w:fldCharType="begin"/>
                                          </w:r>
                                          <w:r>
                                            <w:instrText xml:space="preserve"> INCLUDEPICTURE "https://mcusercontent.com/0e9feb1606f1b4129a8b65828/images/ac761baf-d8b0-44d6-badf-b24c9d327f23.jpg" \* MERGEFORMATINET </w:instrText>
                                          </w:r>
                                          <w:r>
                                            <w:fldChar w:fldCharType="separate"/>
                                          </w:r>
                                          <w:r>
                                            <w:rPr>
                                              <w:noProof/>
                                            </w:rPr>
                                            <w:drawing>
                                              <wp:inline distT="0" distB="0" distL="0" distR="0" wp14:anchorId="567D5A28" wp14:editId="23588B61">
                                                <wp:extent cx="3340100" cy="4481195"/>
                                                <wp:effectExtent l="0" t="0" r="0" b="1905"/>
                                                <wp:docPr id="11" name="Picture 11"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ecorate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448119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111AB1" w14:paraId="4A4F0BFA" w14:textId="77777777">
                                      <w:tc>
                                        <w:tcPr>
                                          <w:tcW w:w="0" w:type="auto"/>
                                          <w:hideMark/>
                                        </w:tcPr>
                                        <w:p w14:paraId="031150A2" w14:textId="77777777" w:rsidR="00111AB1" w:rsidRDefault="00111AB1">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30"/>
                                                <w:szCs w:val="30"/>
                                              </w:rPr>
                                              <w:t>Movies about China</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Understanding China has never been more </w:t>
                                          </w:r>
                                          <w:proofErr w:type="gramStart"/>
                                          <w:r>
                                            <w:rPr>
                                              <w:rFonts w:ascii="Helvetica Neue" w:hAnsi="Helvetica Neue"/>
                                              <w:color w:val="222222"/>
                                              <w:sz w:val="18"/>
                                              <w:szCs w:val="18"/>
                                            </w:rPr>
                                            <w:t>important</w:t>
                                          </w:r>
                                          <w:proofErr w:type="gramEnd"/>
                                          <w:r>
                                            <w:rPr>
                                              <w:rFonts w:ascii="Helvetica Neue" w:hAnsi="Helvetica Neue"/>
                                              <w:color w:val="222222"/>
                                              <w:sz w:val="18"/>
                                              <w:szCs w:val="18"/>
                                            </w:rPr>
                                            <w:t xml:space="preserve"> but few people have time to read scholarly books, articles and reports, and international travel seems out of the question at present.  It is therefore great to </w:t>
                                          </w:r>
                                          <w:hyperlink r:id="rId9" w:tgtFrame="_blank" w:history="1">
                                            <w:r>
                                              <w:rPr>
                                                <w:rStyle w:val="Hyperlink"/>
                                                <w:rFonts w:ascii="Helvetica Neue" w:hAnsi="Helvetica Neue"/>
                                                <w:b/>
                                                <w:bCs/>
                                                <w:color w:val="4C6AA2"/>
                                                <w:sz w:val="18"/>
                                                <w:szCs w:val="18"/>
                                              </w:rPr>
                                              <w:t>have a list</w:t>
                                            </w:r>
                                          </w:hyperlink>
                                          <w:r>
                                            <w:rPr>
                                              <w:rFonts w:ascii="Helvetica Neue" w:hAnsi="Helvetica Neue"/>
                                              <w:color w:val="222222"/>
                                              <w:sz w:val="18"/>
                                              <w:szCs w:val="18"/>
                                            </w:rPr>
                                            <w:t xml:space="preserve"> of 100 Films to Understand China from the China-based media group Radii. Grouped under headings: Pre-War, Mao Years, Opening Up, Arthouse, Documentary, Wuxia, Pop(corn), China Today, Bad Films and Animation.  As the </w:t>
                                          </w:r>
                                          <w:proofErr w:type="gramStart"/>
                                          <w:r>
                                            <w:rPr>
                                              <w:rFonts w:ascii="Helvetica Neue" w:hAnsi="Helvetica Neue"/>
                                              <w:color w:val="222222"/>
                                              <w:sz w:val="18"/>
                                              <w:szCs w:val="18"/>
                                            </w:rPr>
                                            <w:t>editors</w:t>
                                          </w:r>
                                          <w:proofErr w:type="gramEnd"/>
                                          <w:r>
                                            <w:rPr>
                                              <w:rFonts w:ascii="Helvetica Neue" w:hAnsi="Helvetica Neue"/>
                                              <w:color w:val="222222"/>
                                              <w:sz w:val="18"/>
                                              <w:szCs w:val="18"/>
                                            </w:rPr>
                                            <w:t xml:space="preserve"> state on their homepage, “cinema has been an ever-evolving index of the country’s history, progress and global aspirations.”  Links from this list take the viewer to free-to-air platforms such as </w:t>
                                          </w:r>
                                          <w:proofErr w:type="spellStart"/>
                                          <w:r>
                                            <w:rPr>
                                              <w:rFonts w:ascii="Helvetica Neue" w:hAnsi="Helvetica Neue"/>
                                              <w:color w:val="222222"/>
                                              <w:sz w:val="18"/>
                                              <w:szCs w:val="18"/>
                                            </w:rPr>
                                            <w:t>Youtube</w:t>
                                          </w:r>
                                          <w:proofErr w:type="spellEnd"/>
                                          <w:r>
                                            <w:rPr>
                                              <w:rFonts w:ascii="Helvetica Neue" w:hAnsi="Helvetica Neue"/>
                                              <w:color w:val="222222"/>
                                              <w:sz w:val="18"/>
                                              <w:szCs w:val="18"/>
                                            </w:rPr>
                                            <w:t xml:space="preserve"> or Vimeo and all have English subtitles.  Some binge watching is recommended.</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"https://pxhere.com/en/photo/1001999"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PxHere</w:t>
                                          </w:r>
                                          <w:proofErr w:type="spellEnd"/>
                                          <w:r>
                                            <w:rPr>
                                              <w:rFonts w:ascii="Helvetica Neue" w:hAnsi="Helvetica Neue"/>
                                              <w:color w:val="222222"/>
                                              <w:sz w:val="15"/>
                                              <w:szCs w:val="15"/>
                                            </w:rPr>
                                            <w:fldChar w:fldCharType="end"/>
                                          </w:r>
                                        </w:p>
                                      </w:tc>
                                    </w:tr>
                                  </w:tbl>
                                  <w:p w14:paraId="558B4758" w14:textId="77777777" w:rsidR="00111AB1" w:rsidRDefault="00111AB1">
                                    <w:pPr>
                                      <w:rPr>
                                        <w:rFonts w:ascii="Times New Roman" w:hAnsi="Times New Roman"/>
                                      </w:rPr>
                                    </w:pPr>
                                  </w:p>
                                </w:tc>
                              </w:tr>
                            </w:tbl>
                            <w:p w14:paraId="49076C00" w14:textId="77777777" w:rsidR="00111AB1" w:rsidRDefault="00111AB1"/>
                          </w:tc>
                        </w:tr>
                      </w:tbl>
                      <w:p w14:paraId="3A8422F6"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6227116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3A970AE2" w14:textId="77777777">
                                <w:tc>
                                  <w:tcPr>
                                    <w:tcW w:w="0" w:type="auto"/>
                                    <w:vAlign w:val="center"/>
                                    <w:hideMark/>
                                  </w:tcPr>
                                  <w:p w14:paraId="7A3E1420" w14:textId="77777777" w:rsidR="00111AB1" w:rsidRDefault="00111AB1"/>
                                </w:tc>
                              </w:tr>
                            </w:tbl>
                            <w:p w14:paraId="4F89524C" w14:textId="77777777" w:rsidR="00111AB1" w:rsidRDefault="00111AB1"/>
                          </w:tc>
                        </w:tr>
                      </w:tbl>
                      <w:p w14:paraId="0FD3E741"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54111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7D30E3D0" w14:textId="77777777">
                                <w:tc>
                                  <w:tcPr>
                                    <w:tcW w:w="0" w:type="auto"/>
                                    <w:tcMar>
                                      <w:top w:w="0" w:type="dxa"/>
                                      <w:left w:w="270" w:type="dxa"/>
                                      <w:bottom w:w="135" w:type="dxa"/>
                                      <w:right w:w="270" w:type="dxa"/>
                                    </w:tcMar>
                                    <w:hideMark/>
                                  </w:tcPr>
                                  <w:p w14:paraId="4F5B50A0" w14:textId="77777777" w:rsidR="00111AB1" w:rsidRDefault="00111AB1">
                                    <w:pPr>
                                      <w:spacing w:line="360" w:lineRule="atLeast"/>
                                      <w:rPr>
                                        <w:rFonts w:ascii="Verdana" w:hAnsi="Verdana"/>
                                        <w:color w:val="222222"/>
                                      </w:rPr>
                                    </w:pPr>
                                    <w:r>
                                      <w:rPr>
                                        <w:rStyle w:val="Emphasis"/>
                                        <w:rFonts w:ascii="Helvetica Neue" w:hAnsi="Helvetica Neue"/>
                                        <w:color w:val="222222"/>
                                        <w:sz w:val="17"/>
                                        <w:szCs w:val="17"/>
                                      </w:rPr>
                                      <w:t>This resource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 </w:t>
                                    </w:r>
                                  </w:p>
                                </w:tc>
                              </w:tr>
                            </w:tbl>
                            <w:p w14:paraId="57A08CA9" w14:textId="77777777" w:rsidR="00111AB1" w:rsidRDefault="00111AB1">
                              <w:pPr>
                                <w:rPr>
                                  <w:rFonts w:ascii="Times New Roman" w:hAnsi="Times New Roman"/>
                                </w:rPr>
                              </w:pPr>
                            </w:p>
                          </w:tc>
                        </w:tr>
                      </w:tbl>
                      <w:p w14:paraId="6C370704"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17F329B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431DDEEF" w14:textId="77777777">
                                <w:tc>
                                  <w:tcPr>
                                    <w:tcW w:w="0" w:type="auto"/>
                                    <w:vAlign w:val="center"/>
                                    <w:hideMark/>
                                  </w:tcPr>
                                  <w:p w14:paraId="16151D9D" w14:textId="77777777" w:rsidR="00111AB1" w:rsidRDefault="00111AB1"/>
                                </w:tc>
                              </w:tr>
                            </w:tbl>
                            <w:p w14:paraId="6BFE5AED" w14:textId="77777777" w:rsidR="00111AB1" w:rsidRDefault="00111AB1"/>
                          </w:tc>
                        </w:tr>
                      </w:tbl>
                      <w:p w14:paraId="66940F72"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ED10AD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111AB1" w14:paraId="35AEC1B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111AB1" w14:paraId="72023AED" w14:textId="77777777">
                                      <w:tc>
                                        <w:tcPr>
                                          <w:tcW w:w="0" w:type="auto"/>
                                          <w:hideMark/>
                                        </w:tcPr>
                                        <w:p w14:paraId="59216A92" w14:textId="35CAD3B1" w:rsidR="00111AB1" w:rsidRDefault="00111AB1">
                                          <w:r>
                                            <w:lastRenderedPageBreak/>
                                            <w:fldChar w:fldCharType="begin"/>
                                          </w:r>
                                          <w:r>
                                            <w:instrText xml:space="preserve"> INCLUDEPICTURE "https://mcusercontent.com/0e9feb1606f1b4129a8b65828/images/5424a499-a795-4d82-b6f2-3cdda2974c1e.jpg" \* MERGEFORMATINET </w:instrText>
                                          </w:r>
                                          <w:r>
                                            <w:fldChar w:fldCharType="separate"/>
                                          </w:r>
                                          <w:r>
                                            <w:rPr>
                                              <w:noProof/>
                                            </w:rPr>
                                            <w:drawing>
                                              <wp:inline distT="0" distB="0" distL="0" distR="0" wp14:anchorId="21F89636" wp14:editId="54149CA9">
                                                <wp:extent cx="3355340" cy="4330065"/>
                                                <wp:effectExtent l="0" t="0" r="0" b="635"/>
                                                <wp:docPr id="10" name="Picture 10" descr="A picture containing outdoor, person, peopl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people, da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340" cy="433006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11AB1" w14:paraId="337B0EB9" w14:textId="77777777">
                                      <w:tc>
                                        <w:tcPr>
                                          <w:tcW w:w="0" w:type="auto"/>
                                          <w:hideMark/>
                                        </w:tcPr>
                                        <w:p w14:paraId="5A9B98C5" w14:textId="77777777" w:rsidR="00111AB1" w:rsidRDefault="00111AB1">
                                          <w:pPr>
                                            <w:pStyle w:val="NormalWeb"/>
                                            <w:spacing w:before="150" w:beforeAutospacing="0" w:after="150" w:afterAutospacing="0" w:line="300" w:lineRule="atLeast"/>
                                            <w:rPr>
                                              <w:rFonts w:ascii="Verdana" w:hAnsi="Verdana"/>
                                              <w:color w:val="000000"/>
                                            </w:rPr>
                                          </w:pPr>
                                          <w:hyperlink r:id="rId11" w:tgtFrame="_blank" w:history="1">
                                            <w:r>
                                              <w:rPr>
                                                <w:rStyle w:val="Hyperlink"/>
                                                <w:rFonts w:ascii="Helvetica Neue" w:hAnsi="Helvetica Neue"/>
                                                <w:b/>
                                                <w:bCs/>
                                                <w:color w:val="4C6AA2"/>
                                                <w:sz w:val="30"/>
                                                <w:szCs w:val="30"/>
                                              </w:rPr>
                                              <w:t>Why should Australia be concerned about rising tensions in the Taiwan Strait?</w:t>
                                            </w:r>
                                          </w:hyperlink>
                                        </w:p>
                                        <w:p w14:paraId="1E40B561" w14:textId="77777777" w:rsidR="00111AB1" w:rsidRDefault="00111AB1">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This insightful and timely </w:t>
                                          </w:r>
                                          <w:hyperlink r:id="rId12" w:tgtFrame="_blank" w:history="1">
                                            <w:r>
                                              <w:rPr>
                                                <w:rStyle w:val="Hyperlink"/>
                                                <w:rFonts w:ascii="Helvetica Neue" w:hAnsi="Helvetica Neue"/>
                                                <w:b/>
                                                <w:bCs/>
                                                <w:color w:val="4C6AA2"/>
                                                <w:sz w:val="18"/>
                                                <w:szCs w:val="18"/>
                                              </w:rPr>
                                              <w:t>brief</w:t>
                                            </w:r>
                                          </w:hyperlink>
                                          <w:r>
                                            <w:rPr>
                                              <w:rFonts w:ascii="Helvetica Neue" w:hAnsi="Helvetica Neue"/>
                                              <w:color w:val="000000"/>
                                              <w:sz w:val="18"/>
                                              <w:szCs w:val="18"/>
                                            </w:rPr>
                                            <w:t> from the Deputy Chair of China Matters makes the compelling argument that China will move to reunify Taiwan with the Peoples Republic using ‘all means short of war.’ This sounds like a modern version of the teachings of the ancient Chinese scholar Sun Tzu. Jakobson addresses the current agonising debate on how the Biden administration may confront President Xi on Taiwan and what posture should Australia assume as a result. She concludes that Australia should prepare for a scenario which would bring retaliatory measures.</w:t>
                                          </w:r>
                                          <w:r>
                                            <w:rPr>
                                              <w:rFonts w:ascii="Verdana" w:hAnsi="Verdana"/>
                                              <w:color w:val="000000"/>
                                            </w:rPr>
                                            <w:br/>
                                          </w:r>
                                          <w:r>
                                            <w:rPr>
                                              <w:rFonts w:ascii="Helvetica Neue" w:hAnsi="Helvetica Neue"/>
                                              <w:color w:val="000000"/>
                                              <w:sz w:val="15"/>
                                              <w:szCs w:val="15"/>
                                            </w:rPr>
                                            <w:t>Image credit: </w:t>
                                          </w:r>
                                          <w:hyperlink r:id="rId13" w:tgtFrame="_blank" w:history="1">
                                            <w:r>
                                              <w:rPr>
                                                <w:rStyle w:val="Hyperlink"/>
                                                <w:rFonts w:ascii="Helvetica Neue" w:hAnsi="Helvetica Neue"/>
                                                <w:b/>
                                                <w:bCs/>
                                                <w:color w:val="4C6AA2"/>
                                                <w:sz w:val="15"/>
                                                <w:szCs w:val="15"/>
                                              </w:rPr>
                                              <w:t xml:space="preserve">Florian </w:t>
                                            </w:r>
                                            <w:proofErr w:type="spellStart"/>
                                            <w:r>
                                              <w:rPr>
                                                <w:rStyle w:val="Hyperlink"/>
                                                <w:rFonts w:ascii="Helvetica Neue" w:hAnsi="Helvetica Neue"/>
                                                <w:b/>
                                                <w:bCs/>
                                                <w:color w:val="4C6AA2"/>
                                                <w:sz w:val="15"/>
                                                <w:szCs w:val="15"/>
                                              </w:rPr>
                                              <w:t>Battalla</w:t>
                                            </w:r>
                                            <w:proofErr w:type="spellEnd"/>
                                          </w:hyperlink>
                                        </w:p>
                                      </w:tc>
                                    </w:tr>
                                  </w:tbl>
                                  <w:p w14:paraId="12F0A9CC" w14:textId="77777777" w:rsidR="00111AB1" w:rsidRDefault="00111AB1">
                                    <w:pPr>
                                      <w:rPr>
                                        <w:rFonts w:ascii="Times New Roman" w:hAnsi="Times New Roman"/>
                                      </w:rPr>
                                    </w:pPr>
                                  </w:p>
                                </w:tc>
                              </w:tr>
                            </w:tbl>
                            <w:p w14:paraId="0C4B4635" w14:textId="77777777" w:rsidR="00111AB1" w:rsidRDefault="00111AB1"/>
                          </w:tc>
                        </w:tr>
                      </w:tbl>
                      <w:p w14:paraId="749A8F2F"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12D42EF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40B8CBF6" w14:textId="77777777">
                                <w:tc>
                                  <w:tcPr>
                                    <w:tcW w:w="0" w:type="auto"/>
                                    <w:vAlign w:val="center"/>
                                    <w:hideMark/>
                                  </w:tcPr>
                                  <w:p w14:paraId="6873E22D" w14:textId="77777777" w:rsidR="00111AB1" w:rsidRDefault="00111AB1"/>
                                </w:tc>
                              </w:tr>
                            </w:tbl>
                            <w:p w14:paraId="0C7580A0" w14:textId="77777777" w:rsidR="00111AB1" w:rsidRDefault="00111AB1"/>
                          </w:tc>
                        </w:tr>
                      </w:tbl>
                      <w:p w14:paraId="7119FC49"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B6A62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013E1356" w14:textId="77777777">
                                <w:tc>
                                  <w:tcPr>
                                    <w:tcW w:w="0" w:type="auto"/>
                                    <w:tcMar>
                                      <w:top w:w="0" w:type="dxa"/>
                                      <w:left w:w="270" w:type="dxa"/>
                                      <w:bottom w:w="135" w:type="dxa"/>
                                      <w:right w:w="270" w:type="dxa"/>
                                    </w:tcMar>
                                    <w:hideMark/>
                                  </w:tcPr>
                                  <w:p w14:paraId="0CF07ED3" w14:textId="77777777" w:rsidR="00111AB1" w:rsidRDefault="00111AB1">
                                    <w:pPr>
                                      <w:spacing w:line="360" w:lineRule="atLeast"/>
                                      <w:rPr>
                                        <w:rFonts w:ascii="Verdana" w:hAnsi="Verdana"/>
                                        <w:color w:val="222222"/>
                                      </w:rPr>
                                    </w:pPr>
                                    <w:r>
                                      <w:rPr>
                                        <w:rStyle w:val="Emphasis"/>
                                        <w:rFonts w:ascii="Helvetica Neue" w:hAnsi="Helvetica Neue"/>
                                        <w:color w:val="222222"/>
                                        <w:sz w:val="17"/>
                                        <w:szCs w:val="17"/>
                                      </w:rPr>
                                      <w:t>This brief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457883F0" w14:textId="77777777" w:rsidR="00111AB1" w:rsidRDefault="00111AB1">
                              <w:pPr>
                                <w:rPr>
                                  <w:rFonts w:ascii="Times New Roman" w:hAnsi="Times New Roman"/>
                                </w:rPr>
                              </w:pPr>
                            </w:p>
                          </w:tc>
                        </w:tr>
                      </w:tbl>
                      <w:p w14:paraId="7B5C7ABA"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292FD37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338316D1" w14:textId="77777777">
                                <w:tc>
                                  <w:tcPr>
                                    <w:tcW w:w="0" w:type="auto"/>
                                    <w:vAlign w:val="center"/>
                                    <w:hideMark/>
                                  </w:tcPr>
                                  <w:p w14:paraId="25DD3D3D" w14:textId="77777777" w:rsidR="00111AB1" w:rsidRDefault="00111AB1"/>
                                </w:tc>
                              </w:tr>
                            </w:tbl>
                            <w:p w14:paraId="470F189B" w14:textId="77777777" w:rsidR="00111AB1" w:rsidRDefault="00111AB1"/>
                          </w:tc>
                        </w:tr>
                      </w:tbl>
                      <w:p w14:paraId="2AD152CE"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5ECAFE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111AB1" w14:paraId="102030A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111AB1" w14:paraId="4A229C37" w14:textId="77777777">
                                      <w:tc>
                                        <w:tcPr>
                                          <w:tcW w:w="0" w:type="auto"/>
                                          <w:hideMark/>
                                        </w:tcPr>
                                        <w:p w14:paraId="3B626DFF" w14:textId="2C13FA30" w:rsidR="00111AB1" w:rsidRDefault="00111AB1">
                                          <w:r>
                                            <w:lastRenderedPageBreak/>
                                            <w:fldChar w:fldCharType="begin"/>
                                          </w:r>
                                          <w:r>
                                            <w:instrText xml:space="preserve"> INCLUDEPICTURE "https://mcusercontent.com/0e9feb1606f1b4129a8b65828/_compresseds/0a753c42-71a9-4658-a0e0-ba38e28cd2b0.jpg" \* MERGEFORMATINET </w:instrText>
                                          </w:r>
                                          <w:r>
                                            <w:fldChar w:fldCharType="separate"/>
                                          </w:r>
                                          <w:r>
                                            <w:rPr>
                                              <w:noProof/>
                                            </w:rPr>
                                            <w:drawing>
                                              <wp:inline distT="0" distB="0" distL="0" distR="0" wp14:anchorId="58A75BC0" wp14:editId="634A14FC">
                                                <wp:extent cx="3355340" cy="5017770"/>
                                                <wp:effectExtent l="0" t="0" r="0" b="0"/>
                                                <wp:docPr id="9" name="Picture 9" descr="A windmi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indmill in a field&#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340" cy="501777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11AB1" w14:paraId="7D0C6717" w14:textId="77777777">
                                      <w:tc>
                                        <w:tcPr>
                                          <w:tcW w:w="0" w:type="auto"/>
                                          <w:hideMark/>
                                        </w:tcPr>
                                        <w:p w14:paraId="2CCFB5E2" w14:textId="77777777" w:rsidR="00111AB1" w:rsidRDefault="00111AB1">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30"/>
                                                <w:szCs w:val="30"/>
                                              </w:rPr>
                                              <w:t>US Climate Policy at Home and Abroad</w:t>
                                            </w:r>
                                          </w:hyperlink>
                                        </w:p>
                                        <w:p w14:paraId="37817904" w14:textId="77777777" w:rsidR="00111AB1" w:rsidRDefault="00111AB1">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On 19 February the US officially </w:t>
                                          </w:r>
                                          <w:proofErr w:type="spellStart"/>
                                          <w:r>
                                            <w:rPr>
                                              <w:rFonts w:ascii="Helvetica Neue" w:hAnsi="Helvetica Neue"/>
                                              <w:color w:val="000000"/>
                                              <w:sz w:val="18"/>
                                              <w:szCs w:val="18"/>
                                            </w:rPr>
                                            <w:t>rejoined</w:t>
                                          </w:r>
                                          <w:proofErr w:type="spellEnd"/>
                                          <w:r>
                                            <w:rPr>
                                              <w:rFonts w:ascii="Helvetica Neue" w:hAnsi="Helvetica Neue"/>
                                              <w:color w:val="000000"/>
                                              <w:sz w:val="18"/>
                                              <w:szCs w:val="18"/>
                                            </w:rPr>
                                            <w:t xml:space="preserve"> the Paris Agreement after a brief absence under President Trump. This is not the only big change President Biden has made to US environmental policy. Since taking office in January he has issued a flurry of executive orders that have frozen new oil and gas leasing on federal land, created the National Climate Task Force and integrated climate considerations into the US’ national intelligence apparatus. This is all </w:t>
                                          </w:r>
                                          <w:proofErr w:type="gramStart"/>
                                          <w:r>
                                            <w:rPr>
                                              <w:rFonts w:ascii="Helvetica Neue" w:hAnsi="Helvetica Neue"/>
                                              <w:color w:val="000000"/>
                                              <w:sz w:val="18"/>
                                              <w:szCs w:val="18"/>
                                            </w:rPr>
                                            <w:t>commendable</w:t>
                                          </w:r>
                                          <w:proofErr w:type="gramEnd"/>
                                          <w:r>
                                            <w:rPr>
                                              <w:rFonts w:ascii="Helvetica Neue" w:hAnsi="Helvetica Neue"/>
                                              <w:color w:val="000000"/>
                                              <w:sz w:val="18"/>
                                              <w:szCs w:val="18"/>
                                            </w:rPr>
                                            <w:t xml:space="preserve"> but it begs the question how far can Biden really push climate action by purely executive powers? If Biden wants to make big dents in the US’ emissions he will probably need to entrench his policies in legislation. This will require getting moderate Senate Democrats (and possibly Republicans) on side. One thing that might help to do that is if he can spread the word about the </w:t>
                                          </w:r>
                                          <w:proofErr w:type="gramStart"/>
                                          <w:r>
                                            <w:rPr>
                                              <w:rFonts w:ascii="Helvetica Neue" w:hAnsi="Helvetica Neue"/>
                                              <w:color w:val="000000"/>
                                              <w:sz w:val="18"/>
                                              <w:szCs w:val="18"/>
                                            </w:rPr>
                                            <w:t>opportunities</w:t>
                                          </w:r>
                                          <w:proofErr w:type="gramEnd"/>
                                          <w:r>
                                            <w:rPr>
                                              <w:rFonts w:ascii="Helvetica Neue" w:hAnsi="Helvetica Neue"/>
                                              <w:color w:val="000000"/>
                                              <w:sz w:val="18"/>
                                              <w:szCs w:val="18"/>
                                            </w:rPr>
                                            <w:t xml:space="preserve"> climate action brings to the southern states of the US. As </w:t>
                                          </w:r>
                                          <w:hyperlink r:id="rId16" w:history="1">
                                            <w:r>
                                              <w:rPr>
                                                <w:rStyle w:val="Hyperlink"/>
                                                <w:rFonts w:ascii="Helvetica Neue" w:hAnsi="Helvetica Neue"/>
                                                <w:b/>
                                                <w:bCs/>
                                                <w:color w:val="4C6AA2"/>
                                                <w:sz w:val="18"/>
                                                <w:szCs w:val="18"/>
                                              </w:rPr>
                                              <w:t>this article</w:t>
                                            </w:r>
                                          </w:hyperlink>
                                          <w:r>
                                            <w:rPr>
                                              <w:rFonts w:ascii="Helvetica Neue" w:hAnsi="Helvetica Neue"/>
                                              <w:color w:val="000000"/>
                                              <w:sz w:val="18"/>
                                              <w:szCs w:val="18"/>
                                            </w:rPr>
                                            <w:t> from the </w:t>
                                          </w:r>
                                          <w:r>
                                            <w:rPr>
                                              <w:rStyle w:val="Emphasis"/>
                                              <w:rFonts w:ascii="Helvetica Neue" w:hAnsi="Helvetica Neue"/>
                                              <w:color w:val="000000"/>
                                              <w:sz w:val="18"/>
                                              <w:szCs w:val="18"/>
                                            </w:rPr>
                                            <w:t>Economist</w:t>
                                          </w:r>
                                          <w:r>
                                            <w:rPr>
                                              <w:rFonts w:ascii="Helvetica Neue" w:hAnsi="Helvetica Neue"/>
                                              <w:color w:val="000000"/>
                                              <w:sz w:val="18"/>
                                              <w:szCs w:val="18"/>
                                            </w:rPr>
                                            <w:t> notes, while we often associate the South with oil, coal and conservative politics, the region’s massive investments in clean energy is less talked about and is already paying dividends.</w:t>
                                          </w:r>
                                          <w:r>
                                            <w:rPr>
                                              <w:rFonts w:ascii="Verdana" w:hAnsi="Verdana"/>
                                              <w:color w:val="000000"/>
                                            </w:rPr>
                                            <w:br/>
                                          </w:r>
                                          <w:r>
                                            <w:rPr>
                                              <w:rFonts w:ascii="Helvetica Neue" w:hAnsi="Helvetica Neue"/>
                                              <w:color w:val="000000"/>
                                              <w:sz w:val="15"/>
                                              <w:szCs w:val="15"/>
                                            </w:rPr>
                                            <w:t>Image credit: </w:t>
                                          </w:r>
                                          <w:hyperlink r:id="rId17" w:tgtFrame="_blank" w:history="1">
                                            <w:r>
                                              <w:rPr>
                                                <w:rStyle w:val="Hyperlink"/>
                                                <w:rFonts w:ascii="Helvetica Neue" w:hAnsi="Helvetica Neue"/>
                                                <w:b/>
                                                <w:bCs/>
                                                <w:color w:val="4C6AA2"/>
                                                <w:sz w:val="15"/>
                                                <w:szCs w:val="15"/>
                                              </w:rPr>
                                              <w:t>Luke Thornton</w:t>
                                            </w:r>
                                          </w:hyperlink>
                                        </w:p>
                                      </w:tc>
                                    </w:tr>
                                  </w:tbl>
                                  <w:p w14:paraId="5FDBD8FC" w14:textId="77777777" w:rsidR="00111AB1" w:rsidRDefault="00111AB1">
                                    <w:pPr>
                                      <w:rPr>
                                        <w:rFonts w:ascii="Times New Roman" w:hAnsi="Times New Roman"/>
                                      </w:rPr>
                                    </w:pPr>
                                  </w:p>
                                </w:tc>
                              </w:tr>
                            </w:tbl>
                            <w:p w14:paraId="3DF79990" w14:textId="77777777" w:rsidR="00111AB1" w:rsidRDefault="00111AB1"/>
                          </w:tc>
                        </w:tr>
                      </w:tbl>
                      <w:p w14:paraId="2C9E085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59F55B9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78759799" w14:textId="77777777">
                                <w:tc>
                                  <w:tcPr>
                                    <w:tcW w:w="0" w:type="auto"/>
                                    <w:vAlign w:val="center"/>
                                    <w:hideMark/>
                                  </w:tcPr>
                                  <w:p w14:paraId="45B2D3D6" w14:textId="77777777" w:rsidR="00111AB1" w:rsidRDefault="00111AB1"/>
                                </w:tc>
                              </w:tr>
                            </w:tbl>
                            <w:p w14:paraId="5245C723" w14:textId="77777777" w:rsidR="00111AB1" w:rsidRDefault="00111AB1"/>
                          </w:tc>
                        </w:tr>
                      </w:tbl>
                      <w:p w14:paraId="34C85DF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18D1B3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262FE7E2" w14:textId="77777777">
                                <w:tc>
                                  <w:tcPr>
                                    <w:tcW w:w="0" w:type="auto"/>
                                    <w:tcMar>
                                      <w:top w:w="0" w:type="dxa"/>
                                      <w:left w:w="270" w:type="dxa"/>
                                      <w:bottom w:w="135" w:type="dxa"/>
                                      <w:right w:w="270" w:type="dxa"/>
                                    </w:tcMar>
                                    <w:hideMark/>
                                  </w:tcPr>
                                  <w:p w14:paraId="05C9B4F6" w14:textId="77777777" w:rsidR="00111AB1" w:rsidRDefault="00111AB1">
                                    <w:pPr>
                                      <w:spacing w:line="360" w:lineRule="atLeast"/>
                                      <w:rPr>
                                        <w:rFonts w:ascii="Verdana" w:hAnsi="Verdana"/>
                                        <w:color w:val="222222"/>
                                      </w:rPr>
                                    </w:pPr>
                                    <w:r>
                                      <w:rPr>
                                        <w:rStyle w:val="Emphasis"/>
                                        <w:rFonts w:ascii="Helvetica Neue" w:hAnsi="Helvetica Neue"/>
                                        <w:color w:val="222222"/>
                                        <w:sz w:val="17"/>
                                        <w:szCs w:val="17"/>
                                      </w:rPr>
                                      <w:t xml:space="preserve">This book was selected by 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He was the Climate and Energy Security Fellow at Young Australians in International Affairs in 2020. Alex has served on the Council since 2019.</w:t>
                                    </w:r>
                                  </w:p>
                                </w:tc>
                              </w:tr>
                            </w:tbl>
                            <w:p w14:paraId="16DF8A84" w14:textId="77777777" w:rsidR="00111AB1" w:rsidRDefault="00111AB1">
                              <w:pPr>
                                <w:rPr>
                                  <w:rFonts w:ascii="Times New Roman" w:hAnsi="Times New Roman"/>
                                </w:rPr>
                              </w:pPr>
                            </w:p>
                          </w:tc>
                        </w:tr>
                      </w:tbl>
                      <w:p w14:paraId="3FDB90BE"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12D60F6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11AB1" w14:paraId="45450A29" w14:textId="77777777">
                                <w:tc>
                                  <w:tcPr>
                                    <w:tcW w:w="0" w:type="auto"/>
                                    <w:vAlign w:val="center"/>
                                    <w:hideMark/>
                                  </w:tcPr>
                                  <w:p w14:paraId="654C9034" w14:textId="77777777" w:rsidR="00111AB1" w:rsidRDefault="00111AB1"/>
                                </w:tc>
                              </w:tr>
                            </w:tbl>
                            <w:p w14:paraId="04A3969F" w14:textId="77777777" w:rsidR="00111AB1" w:rsidRDefault="00111AB1"/>
                          </w:tc>
                        </w:tr>
                      </w:tbl>
                      <w:p w14:paraId="391AB53F"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4F04C0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7C2125C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11AB1" w14:paraId="5644995E" w14:textId="77777777">
                                      <w:tc>
                                        <w:tcPr>
                                          <w:tcW w:w="0" w:type="auto"/>
                                          <w:shd w:val="clear" w:color="auto" w:fill="4B6AA2"/>
                                          <w:tcMar>
                                            <w:top w:w="270" w:type="dxa"/>
                                            <w:left w:w="270" w:type="dxa"/>
                                            <w:bottom w:w="270" w:type="dxa"/>
                                            <w:right w:w="270" w:type="dxa"/>
                                          </w:tcMar>
                                          <w:hideMark/>
                                        </w:tcPr>
                                        <w:p w14:paraId="50A7F3E6" w14:textId="77777777" w:rsidR="00111AB1" w:rsidRDefault="00111AB1">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0BC8AAF" w14:textId="77777777" w:rsidR="00111AB1" w:rsidRDefault="00111AB1">
                                    <w:pPr>
                                      <w:rPr>
                                        <w:rFonts w:ascii="Times New Roman" w:hAnsi="Times New Roman"/>
                                      </w:rPr>
                                    </w:pPr>
                                  </w:p>
                                </w:tc>
                              </w:tr>
                            </w:tbl>
                            <w:p w14:paraId="1EB23036" w14:textId="77777777" w:rsidR="00111AB1" w:rsidRDefault="00111AB1"/>
                          </w:tc>
                        </w:tr>
                      </w:tbl>
                      <w:p w14:paraId="01A17C2B"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797897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4B2FF0E5" w14:textId="77777777">
                                <w:tc>
                                  <w:tcPr>
                                    <w:tcW w:w="0" w:type="auto"/>
                                    <w:tcMar>
                                      <w:top w:w="0" w:type="dxa"/>
                                      <w:left w:w="270" w:type="dxa"/>
                                      <w:bottom w:w="135" w:type="dxa"/>
                                      <w:right w:w="270" w:type="dxa"/>
                                    </w:tcMar>
                                    <w:hideMark/>
                                  </w:tcPr>
                                  <w:p w14:paraId="2B252602" w14:textId="77777777" w:rsidR="00111AB1" w:rsidRDefault="00111AB1">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what they have found insightful or interesting in the world of international affairs over the past week. This week they discuss high profile cyber-attacks in the US and the </w:t>
                                    </w:r>
                                    <w:r>
                                      <w:rPr>
                                        <w:rFonts w:ascii="Helvetica Neue" w:hAnsi="Helvetica Neue"/>
                                        <w:color w:val="222222"/>
                                        <w:sz w:val="18"/>
                                        <w:szCs w:val="18"/>
                                      </w:rPr>
                                      <w:lastRenderedPageBreak/>
                                      <w:t>Director-General of the WTO.</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9396231" w14:textId="77777777" w:rsidR="00111AB1" w:rsidRDefault="00111AB1">
                              <w:pPr>
                                <w:rPr>
                                  <w:rFonts w:ascii="Times New Roman" w:hAnsi="Times New Roman"/>
                                </w:rPr>
                              </w:pPr>
                            </w:p>
                          </w:tc>
                        </w:tr>
                      </w:tbl>
                      <w:p w14:paraId="224FDEA7"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698830C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11AB1" w14:paraId="1B7137F1" w14:textId="77777777">
                                <w:tc>
                                  <w:tcPr>
                                    <w:tcW w:w="0" w:type="auto"/>
                                    <w:tcMar>
                                      <w:top w:w="0" w:type="dxa"/>
                                      <w:left w:w="135" w:type="dxa"/>
                                      <w:bottom w:w="135" w:type="dxa"/>
                                      <w:right w:w="135" w:type="dxa"/>
                                    </w:tcMar>
                                    <w:hideMark/>
                                  </w:tcPr>
                                  <w:p w14:paraId="6D1D6323" w14:textId="65BA43E9" w:rsidR="00111AB1" w:rsidRDefault="00111AB1">
                                    <w:pPr>
                                      <w:jc w:val="right"/>
                                    </w:pPr>
                                    <w:r>
                                      <w:fldChar w:fldCharType="begin"/>
                                    </w:r>
                                    <w:r>
                                      <w:instrText xml:space="preserve"> INCLUDEPICTURE "https://mcusercontent.com/0e9feb1606f1b4129a8b65828/_compresseds/ef11b300-c993-4cce-8954-ccae136c8272.jpg" \* MERGEFORMATINET </w:instrText>
                                    </w:r>
                                    <w:r>
                                      <w:fldChar w:fldCharType="separate"/>
                                    </w:r>
                                    <w:r>
                                      <w:rPr>
                                        <w:noProof/>
                                      </w:rPr>
                                      <w:drawing>
                                        <wp:inline distT="0" distB="0" distL="0" distR="0" wp14:anchorId="2777AF31" wp14:editId="53C272C8">
                                          <wp:extent cx="6475730" cy="4856480"/>
                                          <wp:effectExtent l="0" t="0" r="127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856480"/>
                                                  </a:xfrm>
                                                  <a:prstGeom prst="rect">
                                                    <a:avLst/>
                                                  </a:prstGeom>
                                                  <a:noFill/>
                                                  <a:ln>
                                                    <a:noFill/>
                                                  </a:ln>
                                                </pic:spPr>
                                              </pic:pic>
                                            </a:graphicData>
                                          </a:graphic>
                                        </wp:inline>
                                      </w:drawing>
                                    </w:r>
                                    <w:r>
                                      <w:fldChar w:fldCharType="end"/>
                                    </w:r>
                                  </w:p>
                                </w:tc>
                              </w:tr>
                              <w:tr w:rsidR="00111AB1" w14:paraId="7BCD2A71" w14:textId="77777777">
                                <w:tc>
                                  <w:tcPr>
                                    <w:tcW w:w="8460" w:type="dxa"/>
                                    <w:tcMar>
                                      <w:top w:w="0" w:type="dxa"/>
                                      <w:left w:w="135" w:type="dxa"/>
                                      <w:bottom w:w="0" w:type="dxa"/>
                                      <w:right w:w="135" w:type="dxa"/>
                                    </w:tcMar>
                                    <w:hideMark/>
                                  </w:tcPr>
                                  <w:p w14:paraId="617BE6B3" w14:textId="77777777" w:rsidR="00111AB1" w:rsidRDefault="00111AB1">
                                    <w:pPr>
                                      <w:spacing w:line="300" w:lineRule="atLeast"/>
                                      <w:rPr>
                                        <w:rFonts w:ascii="Verdana" w:hAnsi="Verdana"/>
                                        <w:color w:val="222222"/>
                                      </w:rPr>
                                    </w:pPr>
                                    <w:hyperlink r:id="rId19" w:tgtFrame="_blank" w:history="1">
                                      <w:r>
                                        <w:rPr>
                                          <w:rStyle w:val="Strong"/>
                                          <w:rFonts w:ascii="Verdana" w:hAnsi="Verdana"/>
                                          <w:color w:val="4C6AA2"/>
                                          <w:sz w:val="30"/>
                                          <w:szCs w:val="30"/>
                                        </w:rPr>
                                        <w:t>US Senate holds hearing on SolarWinds hack</w:t>
                                      </w:r>
                                    </w:hyperlink>
                                  </w:p>
                                  <w:p w14:paraId="694E4C2C" w14:textId="77777777" w:rsidR="00111AB1" w:rsidRDefault="00111AB1">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On 23 February, executives from SolarWinds and Microsoft testified before the US Senate about an historic cybersecurity breach that affected 100 US companies and nine federal government agencies. The Associated Press </w:t>
                                    </w:r>
                                    <w:hyperlink r:id="rId20"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that US officials are struggling to reinforce the country's cyber defence capabilities, as classified information may have been exposed to Russia from malicious software through SolarWinds Inc.'s network. The extent of the damage is still under investigation from authorities. President Biden has stated that "dealing with Russian hacking into computer networks has become critical to protecting our collective security". The White House is close to sanctioning Russia for the data breach, with the administration confirming a decision within "weeks, not months". This will set an interesting precedent for government action on cyberattacks if the administration goes forward with sanctions in the near future. </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143601516@N03/29723649810/in/photolist-MhztwS-EMvsp7-MEzZpm-T7NuuV-2jSo965-2kedVTb-2jSCTna-2kedWbA-2kedXqe-2kedWXF-2jSo5ph-2kedVXj-2k2Bqb5-2jwbtBm-2kehMeH-2jw8bLW-2ik5cPf-2jBmmoW-26x7xEn-nisbcd-pBfWy2-jEpFEQ-niLvmb-2gKPnnF-2jwcDbk-2keicG1-2kehMH3-2kehMi5-2kedX7t-2keid9o-2keicYU-2jwbtJR-2jw8c6o-2ik6o7t-2j542d4-p4fQhx-2jZb1BY-2j1Tgam-2jwcDnh-2jtP8Pu-2ik1Had-2gtwBBN-2i7GNkk-2i7JyqK-2aDXaww-2iBd2br-2ijX7CQ-buEKU4-2jw8bWf-2ia79nC"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Blogtrepeneur</w:t>
                                    </w:r>
                                    <w:proofErr w:type="spellEnd"/>
                                    <w:r>
                                      <w:rPr>
                                        <w:rFonts w:ascii="Helvetica Neue" w:hAnsi="Helvetica Neue"/>
                                        <w:color w:val="222222"/>
                                        <w:sz w:val="15"/>
                                        <w:szCs w:val="15"/>
                                      </w:rPr>
                                      <w:fldChar w:fldCharType="end"/>
                                    </w:r>
                                  </w:p>
                                </w:tc>
                              </w:tr>
                            </w:tbl>
                            <w:p w14:paraId="08E237ED" w14:textId="77777777" w:rsidR="00111AB1" w:rsidRDefault="00111AB1">
                              <w:pPr>
                                <w:rPr>
                                  <w:rFonts w:ascii="Times New Roman" w:hAnsi="Times New Roman"/>
                                </w:rPr>
                              </w:pPr>
                            </w:p>
                          </w:tc>
                        </w:tr>
                      </w:tbl>
                      <w:p w14:paraId="28C4062E"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7EEA8C5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115A8B9C" w14:textId="77777777">
                                <w:tc>
                                  <w:tcPr>
                                    <w:tcW w:w="0" w:type="auto"/>
                                    <w:vAlign w:val="center"/>
                                    <w:hideMark/>
                                  </w:tcPr>
                                  <w:p w14:paraId="032DDBEB" w14:textId="77777777" w:rsidR="00111AB1" w:rsidRDefault="00111AB1"/>
                                </w:tc>
                              </w:tr>
                            </w:tbl>
                            <w:p w14:paraId="59AA8CDB" w14:textId="77777777" w:rsidR="00111AB1" w:rsidRDefault="00111AB1"/>
                          </w:tc>
                        </w:tr>
                      </w:tbl>
                      <w:p w14:paraId="0716DD32"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2F9B76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45483DFA" w14:textId="77777777">
                                <w:tc>
                                  <w:tcPr>
                                    <w:tcW w:w="0" w:type="auto"/>
                                    <w:tcMar>
                                      <w:top w:w="0" w:type="dxa"/>
                                      <w:left w:w="270" w:type="dxa"/>
                                      <w:bottom w:w="135" w:type="dxa"/>
                                      <w:right w:w="270" w:type="dxa"/>
                                    </w:tcMar>
                                    <w:hideMark/>
                                  </w:tcPr>
                                  <w:p w14:paraId="133076BF" w14:textId="77777777" w:rsidR="00111AB1" w:rsidRDefault="00111AB1">
                                    <w:pPr>
                                      <w:spacing w:line="360" w:lineRule="atLeast"/>
                                      <w:rPr>
                                        <w:rFonts w:ascii="Verdana" w:hAnsi="Verdana"/>
                                        <w:color w:val="4C6AA2"/>
                                      </w:rPr>
                                    </w:pPr>
                                    <w:r>
                                      <w:rPr>
                                        <w:rStyle w:val="Emphasis"/>
                                        <w:rFonts w:ascii="Helvetica Neue" w:hAnsi="Helvetica Neue"/>
                                        <w:color w:val="000000"/>
                                        <w:sz w:val="17"/>
                                        <w:szCs w:val="17"/>
                                      </w:rPr>
                                      <w:lastRenderedPageBreak/>
                                      <w:t>Erica Bell is a recent Honours graduate in International Studies, majoring in International Relations and Politics at the University of Wollongong. Her research interests include technology policy, cyber security, digital diplomacy and the Asia-Pacific.</w:t>
                                    </w:r>
                                  </w:p>
                                </w:tc>
                              </w:tr>
                            </w:tbl>
                            <w:p w14:paraId="7F7E6952" w14:textId="77777777" w:rsidR="00111AB1" w:rsidRDefault="00111AB1">
                              <w:pPr>
                                <w:rPr>
                                  <w:rFonts w:ascii="Times New Roman" w:hAnsi="Times New Roman"/>
                                </w:rPr>
                              </w:pPr>
                            </w:p>
                          </w:tc>
                        </w:tr>
                      </w:tbl>
                      <w:p w14:paraId="7A14AB66"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FB46BD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56313A61" w14:textId="77777777">
                                <w:tc>
                                  <w:tcPr>
                                    <w:tcW w:w="0" w:type="auto"/>
                                    <w:vAlign w:val="center"/>
                                    <w:hideMark/>
                                  </w:tcPr>
                                  <w:p w14:paraId="060057B4" w14:textId="77777777" w:rsidR="00111AB1" w:rsidRDefault="00111AB1"/>
                                </w:tc>
                              </w:tr>
                            </w:tbl>
                            <w:p w14:paraId="3999789A" w14:textId="77777777" w:rsidR="00111AB1" w:rsidRDefault="00111AB1"/>
                          </w:tc>
                        </w:tr>
                      </w:tbl>
                      <w:p w14:paraId="579AAE70"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BC6E9E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11AB1" w14:paraId="28BF7A5F" w14:textId="77777777">
                                <w:tc>
                                  <w:tcPr>
                                    <w:tcW w:w="0" w:type="auto"/>
                                    <w:tcMar>
                                      <w:top w:w="0" w:type="dxa"/>
                                      <w:left w:w="135" w:type="dxa"/>
                                      <w:bottom w:w="135" w:type="dxa"/>
                                      <w:right w:w="135" w:type="dxa"/>
                                    </w:tcMar>
                                    <w:hideMark/>
                                  </w:tcPr>
                                  <w:p w14:paraId="6422DE85" w14:textId="114E640F" w:rsidR="00111AB1" w:rsidRDefault="00111AB1">
                                    <w:pPr>
                                      <w:jc w:val="right"/>
                                    </w:pPr>
                                    <w:r>
                                      <w:fldChar w:fldCharType="begin"/>
                                    </w:r>
                                    <w:r>
                                      <w:instrText xml:space="preserve"> INCLUDEPICTURE "https://mcusercontent.com/0e9feb1606f1b4129a8b65828/images/66868826-b6eb-4e9f-a51a-1da0afb74c69.jpg" \* MERGEFORMATINET </w:instrText>
                                    </w:r>
                                    <w:r>
                                      <w:fldChar w:fldCharType="separate"/>
                                    </w:r>
                                    <w:r>
                                      <w:rPr>
                                        <w:noProof/>
                                      </w:rPr>
                                      <w:drawing>
                                        <wp:inline distT="0" distB="0" distL="0" distR="0" wp14:anchorId="3588A77E" wp14:editId="33745785">
                                          <wp:extent cx="6475730" cy="4304030"/>
                                          <wp:effectExtent l="0" t="0" r="1270" b="1270"/>
                                          <wp:docPr id="7" name="Picture 7" descr="A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ag on a po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5730" cy="4304030"/>
                                                  </a:xfrm>
                                                  <a:prstGeom prst="rect">
                                                    <a:avLst/>
                                                  </a:prstGeom>
                                                  <a:noFill/>
                                                  <a:ln>
                                                    <a:noFill/>
                                                  </a:ln>
                                                </pic:spPr>
                                              </pic:pic>
                                            </a:graphicData>
                                          </a:graphic>
                                        </wp:inline>
                                      </w:drawing>
                                    </w:r>
                                    <w:r>
                                      <w:fldChar w:fldCharType="end"/>
                                    </w:r>
                                  </w:p>
                                </w:tc>
                              </w:tr>
                              <w:tr w:rsidR="00111AB1" w14:paraId="7488B36E" w14:textId="77777777">
                                <w:tc>
                                  <w:tcPr>
                                    <w:tcW w:w="8460" w:type="dxa"/>
                                    <w:tcMar>
                                      <w:top w:w="0" w:type="dxa"/>
                                      <w:left w:w="135" w:type="dxa"/>
                                      <w:bottom w:w="0" w:type="dxa"/>
                                      <w:right w:w="135" w:type="dxa"/>
                                    </w:tcMar>
                                    <w:hideMark/>
                                  </w:tcPr>
                                  <w:p w14:paraId="54C6511F" w14:textId="77777777" w:rsidR="00111AB1" w:rsidRDefault="00111AB1">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30"/>
                                          <w:szCs w:val="30"/>
                                        </w:rPr>
                                        <w:t>First African and Female Elected Director-General of the WTO</w:t>
                                      </w:r>
                                    </w:hyperlink>
                                  </w:p>
                                  <w:p w14:paraId="5722FE75" w14:textId="77777777" w:rsidR="00111AB1" w:rsidRDefault="00111AB1">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A recent episode of the BBC’s Africa Today podcast recently</w:t>
                                    </w:r>
                                    <w:hyperlink r:id="rId23" w:tgtFrame="_blank" w:history="1">
                                      <w:r>
                                        <w:rPr>
                                          <w:rStyle w:val="Hyperlink"/>
                                          <w:rFonts w:ascii="Helvetica Neue" w:hAnsi="Helvetica Neue"/>
                                          <w:b/>
                                          <w:bCs/>
                                          <w:color w:val="4C6AA2"/>
                                          <w:sz w:val="18"/>
                                          <w:szCs w:val="18"/>
                                        </w:rPr>
                                        <w:t> covered </w:t>
                                      </w:r>
                                    </w:hyperlink>
                                    <w:r>
                                      <w:rPr>
                                        <w:rFonts w:ascii="Helvetica Neue" w:hAnsi="Helvetica Neue"/>
                                        <w:color w:val="222222"/>
                                        <w:sz w:val="18"/>
                                        <w:szCs w:val="18"/>
                                      </w:rPr>
                                      <w:t xml:space="preserve">the appointment of former Nigerian Finance Minister, Dr Ngozi </w:t>
                                    </w:r>
                                    <w:proofErr w:type="spellStart"/>
                                    <w:r>
                                      <w:rPr>
                                        <w:rFonts w:ascii="Helvetica Neue" w:hAnsi="Helvetica Neue"/>
                                        <w:color w:val="222222"/>
                                        <w:sz w:val="18"/>
                                        <w:szCs w:val="18"/>
                                      </w:rPr>
                                      <w:t>Okonjo</w:t>
                                    </w:r>
                                    <w:proofErr w:type="spellEnd"/>
                                    <w:r>
                                      <w:rPr>
                                        <w:rFonts w:ascii="Helvetica Neue" w:hAnsi="Helvetica Neue"/>
                                        <w:color w:val="222222"/>
                                        <w:sz w:val="18"/>
                                        <w:szCs w:val="18"/>
                                      </w:rPr>
                                      <w:t xml:space="preserve">-Iweala, as the new Director-General of the World Trade Organisation. She will take office on 1 March. Her election to the role was welcomed by Nigeria’s president, Muhammadu Buhari, as bringing “joy and honour” to the nation. Professor Ken Ife, Chief Economic Strategist of the Economic Community of West African States (ECOWAS), spoke on the significance of Dr </w:t>
                                    </w:r>
                                    <w:proofErr w:type="spellStart"/>
                                    <w:r>
                                      <w:rPr>
                                        <w:rFonts w:ascii="Helvetica Neue" w:hAnsi="Helvetica Neue"/>
                                        <w:color w:val="222222"/>
                                        <w:sz w:val="18"/>
                                        <w:szCs w:val="18"/>
                                      </w:rPr>
                                      <w:t>Okonjo</w:t>
                                    </w:r>
                                    <w:proofErr w:type="spellEnd"/>
                                    <w:r>
                                      <w:rPr>
                                        <w:rFonts w:ascii="Helvetica Neue" w:hAnsi="Helvetica Neue"/>
                                        <w:color w:val="222222"/>
                                        <w:sz w:val="18"/>
                                        <w:szCs w:val="18"/>
                                      </w:rPr>
                                      <w:t xml:space="preserve">-Iweala’s appointment, giving Africa a representative voice at the institution. BBC business correspondent, Andrew Walker, spoke on the initial blocking of Dr </w:t>
                                    </w:r>
                                    <w:proofErr w:type="spellStart"/>
                                    <w:r>
                                      <w:rPr>
                                        <w:rFonts w:ascii="Helvetica Neue" w:hAnsi="Helvetica Neue"/>
                                        <w:color w:val="222222"/>
                                        <w:sz w:val="18"/>
                                        <w:szCs w:val="18"/>
                                      </w:rPr>
                                      <w:t>Okonjo</w:t>
                                    </w:r>
                                    <w:proofErr w:type="spellEnd"/>
                                    <w:r>
                                      <w:rPr>
                                        <w:rFonts w:ascii="Helvetica Neue" w:hAnsi="Helvetica Neue"/>
                                        <w:color w:val="222222"/>
                                        <w:sz w:val="18"/>
                                        <w:szCs w:val="18"/>
                                      </w:rPr>
                                      <w:t xml:space="preserve">-Iweala’s appointment by the United States under the former Trump administration. However, this challenge was lifted after President Joe Biden’s election. It is reported that Dr </w:t>
                                    </w:r>
                                    <w:proofErr w:type="spellStart"/>
                                    <w:r>
                                      <w:rPr>
                                        <w:rFonts w:ascii="Helvetica Neue" w:hAnsi="Helvetica Neue"/>
                                        <w:color w:val="222222"/>
                                        <w:sz w:val="18"/>
                                        <w:szCs w:val="18"/>
                                      </w:rPr>
                                      <w:t>Okonjo</w:t>
                                    </w:r>
                                    <w:proofErr w:type="spellEnd"/>
                                    <w:r>
                                      <w:rPr>
                                        <w:rFonts w:ascii="Helvetica Neue" w:hAnsi="Helvetica Neue"/>
                                        <w:color w:val="222222"/>
                                        <w:sz w:val="18"/>
                                        <w:szCs w:val="18"/>
                                      </w:rPr>
                                      <w:t>-Iweala's priorities will focus on the COVID-19 pandemic, repairing the WTO’s dispute settlement process and settling agreements on free trade. </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"https://commons.wikimedia.org/wiki/File:WTO..png"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Samhitha</w:t>
                                    </w:r>
                                    <w:proofErr w:type="spellEnd"/>
                                    <w:r>
                                      <w:rPr>
                                        <w:rStyle w:val="Hyperlink"/>
                                        <w:rFonts w:ascii="Helvetica Neue" w:hAnsi="Helvetica Neue"/>
                                        <w:b/>
                                        <w:bCs/>
                                        <w:color w:val="4C6AA2"/>
                                        <w:sz w:val="15"/>
                                        <w:szCs w:val="15"/>
                                      </w:rPr>
                                      <w:t xml:space="preserve"> Bhat </w:t>
                                    </w:r>
                                    <w:r>
                                      <w:rPr>
                                        <w:rFonts w:ascii="Helvetica Neue" w:hAnsi="Helvetica Neue"/>
                                        <w:color w:val="222222"/>
                                        <w:sz w:val="15"/>
                                        <w:szCs w:val="15"/>
                                      </w:rPr>
                                      <w:fldChar w:fldCharType="end"/>
                                    </w:r>
                                  </w:p>
                                </w:tc>
                              </w:tr>
                            </w:tbl>
                            <w:p w14:paraId="3B587680" w14:textId="77777777" w:rsidR="00111AB1" w:rsidRDefault="00111AB1">
                              <w:pPr>
                                <w:rPr>
                                  <w:rFonts w:ascii="Times New Roman" w:hAnsi="Times New Roman"/>
                                </w:rPr>
                              </w:pPr>
                            </w:p>
                          </w:tc>
                        </w:tr>
                      </w:tbl>
                      <w:p w14:paraId="29096312"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EF5A30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11AB1" w14:paraId="4107BD08" w14:textId="77777777">
                                <w:tc>
                                  <w:tcPr>
                                    <w:tcW w:w="0" w:type="auto"/>
                                    <w:vAlign w:val="center"/>
                                    <w:hideMark/>
                                  </w:tcPr>
                                  <w:p w14:paraId="682A7CEF" w14:textId="77777777" w:rsidR="00111AB1" w:rsidRDefault="00111AB1"/>
                                </w:tc>
                              </w:tr>
                            </w:tbl>
                            <w:p w14:paraId="60EBBE6F" w14:textId="77777777" w:rsidR="00111AB1" w:rsidRDefault="00111AB1"/>
                          </w:tc>
                        </w:tr>
                      </w:tbl>
                      <w:p w14:paraId="407D3E2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0C2509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17251F70" w14:textId="77777777">
                                <w:tc>
                                  <w:tcPr>
                                    <w:tcW w:w="0" w:type="auto"/>
                                    <w:tcMar>
                                      <w:top w:w="0" w:type="dxa"/>
                                      <w:left w:w="270" w:type="dxa"/>
                                      <w:bottom w:w="135" w:type="dxa"/>
                                      <w:right w:w="270" w:type="dxa"/>
                                    </w:tcMar>
                                    <w:hideMark/>
                                  </w:tcPr>
                                  <w:p w14:paraId="1FC657DB" w14:textId="77777777" w:rsidR="00111AB1" w:rsidRDefault="00111AB1">
                                    <w:pPr>
                                      <w:spacing w:line="360" w:lineRule="atLeast"/>
                                      <w:rPr>
                                        <w:rFonts w:ascii="Verdana" w:hAnsi="Verdana"/>
                                        <w:color w:val="4C6AA2"/>
                                      </w:rPr>
                                    </w:pPr>
                                    <w:proofErr w:type="spellStart"/>
                                    <w:r>
                                      <w:rPr>
                                        <w:rStyle w:val="Emphasis"/>
                                        <w:rFonts w:ascii="Helvetica Neue" w:hAnsi="Helvetica Neue"/>
                                        <w:color w:val="000000"/>
                                        <w:sz w:val="17"/>
                                        <w:szCs w:val="17"/>
                                      </w:rPr>
                                      <w:t>Adjoa</w:t>
                                    </w:r>
                                    <w:proofErr w:type="spellEnd"/>
                                    <w:r>
                                      <w:rPr>
                                        <w:rStyle w:val="Emphasis"/>
                                        <w:rFonts w:ascii="Helvetica Neue" w:hAnsi="Helvetica Neue"/>
                                        <w:color w:val="000000"/>
                                        <w:sz w:val="17"/>
                                        <w:szCs w:val="17"/>
                                      </w:rPr>
                                      <w:t xml:space="preserve"> Assan is a fifth-year student at Western Sydney University studying a Bachelor of International Studies/Law and a Bachelor of Applied Leadership and Critical Thinking. She has a particular interest in African affairs and global perspectives </w:t>
                                    </w:r>
                                    <w:r>
                                      <w:rPr>
                                        <w:rStyle w:val="Emphasis"/>
                                        <w:rFonts w:ascii="Helvetica Neue" w:hAnsi="Helvetica Neue"/>
                                        <w:color w:val="000000"/>
                                        <w:sz w:val="17"/>
                                        <w:szCs w:val="17"/>
                                      </w:rPr>
                                      <w:lastRenderedPageBreak/>
                                      <w:t>and would like to work in the areas of international diplomacy, policy-making and human rights, also pursuing opportunities at multilateral institutions.</w:t>
                                    </w:r>
                                  </w:p>
                                </w:tc>
                              </w:tr>
                            </w:tbl>
                            <w:p w14:paraId="0633CBFB" w14:textId="77777777" w:rsidR="00111AB1" w:rsidRDefault="00111AB1">
                              <w:pPr>
                                <w:rPr>
                                  <w:rFonts w:ascii="Times New Roman" w:hAnsi="Times New Roman"/>
                                </w:rPr>
                              </w:pPr>
                            </w:p>
                          </w:tc>
                        </w:tr>
                      </w:tbl>
                      <w:p w14:paraId="03F6622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51E12DC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11AB1" w14:paraId="5A2D2215" w14:textId="77777777">
                                <w:tc>
                                  <w:tcPr>
                                    <w:tcW w:w="0" w:type="auto"/>
                                    <w:vAlign w:val="center"/>
                                    <w:hideMark/>
                                  </w:tcPr>
                                  <w:p w14:paraId="1E205A19" w14:textId="77777777" w:rsidR="00111AB1" w:rsidRDefault="00111AB1"/>
                                </w:tc>
                              </w:tr>
                            </w:tbl>
                            <w:p w14:paraId="108177E4" w14:textId="77777777" w:rsidR="00111AB1" w:rsidRDefault="00111AB1"/>
                          </w:tc>
                        </w:tr>
                      </w:tbl>
                      <w:p w14:paraId="46A553B4"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8EDBAD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2F6703A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11AB1" w14:paraId="5303317A" w14:textId="77777777">
                                      <w:tc>
                                        <w:tcPr>
                                          <w:tcW w:w="0" w:type="auto"/>
                                          <w:shd w:val="clear" w:color="auto" w:fill="4B6AA2"/>
                                          <w:tcMar>
                                            <w:top w:w="270" w:type="dxa"/>
                                            <w:left w:w="270" w:type="dxa"/>
                                            <w:bottom w:w="270" w:type="dxa"/>
                                            <w:right w:w="270" w:type="dxa"/>
                                          </w:tcMar>
                                          <w:hideMark/>
                                        </w:tcPr>
                                        <w:p w14:paraId="4F88ED44" w14:textId="77777777" w:rsidR="00111AB1" w:rsidRDefault="00111AB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C8E051D" w14:textId="77777777" w:rsidR="00111AB1" w:rsidRDefault="00111AB1">
                                    <w:pPr>
                                      <w:rPr>
                                        <w:rFonts w:ascii="Times New Roman" w:hAnsi="Times New Roman"/>
                                      </w:rPr>
                                    </w:pPr>
                                  </w:p>
                                </w:tc>
                              </w:tr>
                            </w:tbl>
                            <w:p w14:paraId="1E04CB08" w14:textId="77777777" w:rsidR="00111AB1" w:rsidRDefault="00111AB1"/>
                          </w:tc>
                        </w:tr>
                      </w:tbl>
                      <w:p w14:paraId="13248D4A"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BCF16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6126DFF9" w14:textId="77777777">
                                <w:tc>
                                  <w:tcPr>
                                    <w:tcW w:w="0" w:type="auto"/>
                                    <w:tcMar>
                                      <w:top w:w="0" w:type="dxa"/>
                                      <w:left w:w="270" w:type="dxa"/>
                                      <w:bottom w:w="135" w:type="dxa"/>
                                      <w:right w:w="270" w:type="dxa"/>
                                    </w:tcMar>
                                    <w:hideMark/>
                                  </w:tcPr>
                                  <w:p w14:paraId="7C4D0D8C" w14:textId="77777777" w:rsidR="00111AB1" w:rsidRDefault="00111AB1" w:rsidP="00111AB1">
                                    <w:pPr>
                                      <w:numPr>
                                        <w:ilvl w:val="0"/>
                                        <w:numId w:val="29"/>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Ill Wind </w:t>
                                    </w:r>
                                    <w:r>
                                      <w:rPr>
                                        <w:rFonts w:ascii="Helvetica Neue" w:hAnsi="Helvetica Neue"/>
                                        <w:color w:val="000000"/>
                                        <w:sz w:val="18"/>
                                        <w:szCs w:val="18"/>
                                      </w:rPr>
                                      <w:t>by political scientist Larry Diamond </w:t>
                                    </w:r>
                                    <w:hyperlink r:id="rId24"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the potential for democracy in the 21st century.</w:t>
                                    </w:r>
                                  </w:p>
                                  <w:p w14:paraId="330DA082" w14:textId="77777777" w:rsidR="00111AB1" w:rsidRDefault="00111AB1" w:rsidP="00111AB1">
                                    <w:pPr>
                                      <w:numPr>
                                        <w:ilvl w:val="0"/>
                                        <w:numId w:val="29"/>
                                      </w:numPr>
                                      <w:spacing w:before="100" w:beforeAutospacing="1" w:after="75" w:line="360" w:lineRule="atLeast"/>
                                      <w:rPr>
                                        <w:rFonts w:ascii="Verdana" w:hAnsi="Verdana"/>
                                        <w:color w:val="000000"/>
                                      </w:rPr>
                                    </w:pPr>
                                    <w:r>
                                      <w:rPr>
                                        <w:rFonts w:ascii="Helvetica Neue" w:hAnsi="Helvetica Neue"/>
                                        <w:color w:val="000000"/>
                                        <w:sz w:val="18"/>
                                        <w:szCs w:val="18"/>
                                      </w:rPr>
                                      <w:t>The </w:t>
                                    </w:r>
                                    <w:r>
                                      <w:rPr>
                                        <w:rStyle w:val="Emphasis"/>
                                        <w:rFonts w:ascii="Helvetica Neue" w:hAnsi="Helvetica Neue"/>
                                        <w:color w:val="000000"/>
                                        <w:sz w:val="18"/>
                                        <w:szCs w:val="18"/>
                                      </w:rPr>
                                      <w:t>Sydney Morning Herald's Please Explain </w:t>
                                    </w:r>
                                    <w:r>
                                      <w:rPr>
                                        <w:rFonts w:ascii="Helvetica Neue" w:hAnsi="Helvetica Neue"/>
                                        <w:color w:val="000000"/>
                                        <w:sz w:val="18"/>
                                        <w:szCs w:val="18"/>
                                      </w:rPr>
                                      <w:t>podcast </w:t>
                                    </w:r>
                                    <w:hyperlink r:id="rId25" w:tgtFrame="_blank" w:history="1">
                                      <w:r>
                                        <w:rPr>
                                          <w:rStyle w:val="Hyperlink"/>
                                          <w:rFonts w:ascii="Helvetica Neue" w:hAnsi="Helvetica Neue"/>
                                          <w:b/>
                                          <w:bCs/>
                                          <w:color w:val="4C6AA2"/>
                                          <w:sz w:val="18"/>
                                          <w:szCs w:val="18"/>
                                        </w:rPr>
                                        <w:t>covers</w:t>
                                      </w:r>
                                    </w:hyperlink>
                                    <w:r>
                                      <w:rPr>
                                        <w:rFonts w:ascii="Helvetica Neue" w:hAnsi="Helvetica Neue"/>
                                        <w:color w:val="000000"/>
                                        <w:sz w:val="18"/>
                                        <w:szCs w:val="18"/>
                                      </w:rPr>
                                      <w:t> the background and fallout of Facebook's news ban in Australia.  </w:t>
                                    </w:r>
                                  </w:p>
                                  <w:p w14:paraId="2CD35D64" w14:textId="77777777" w:rsidR="00111AB1" w:rsidRDefault="00111AB1" w:rsidP="00111AB1">
                                    <w:pPr>
                                      <w:numPr>
                                        <w:ilvl w:val="0"/>
                                        <w:numId w:val="29"/>
                                      </w:numPr>
                                      <w:spacing w:before="100" w:beforeAutospacing="1" w:after="75" w:line="360" w:lineRule="atLeast"/>
                                      <w:rPr>
                                        <w:rFonts w:ascii="Verdana" w:hAnsi="Verdana"/>
                                        <w:color w:val="000000"/>
                                      </w:rPr>
                                    </w:pPr>
                                    <w:r>
                                      <w:rPr>
                                        <w:rFonts w:ascii="Helvetica Neue" w:hAnsi="Helvetica Neue"/>
                                        <w:color w:val="000000"/>
                                        <w:sz w:val="18"/>
                                        <w:szCs w:val="18"/>
                                      </w:rPr>
                                      <w:t>With the current mass demonstrations across Myanmar, </w:t>
                                    </w:r>
                                    <w:r>
                                      <w:rPr>
                                        <w:rStyle w:val="Emphasis"/>
                                        <w:rFonts w:ascii="Helvetica Neue" w:hAnsi="Helvetica Neue"/>
                                        <w:color w:val="000000"/>
                                        <w:sz w:val="18"/>
                                        <w:szCs w:val="18"/>
                                      </w:rPr>
                                      <w:t>The Atlantic </w:t>
                                    </w:r>
                                    <w:hyperlink r:id="rId26"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why past activism against the military received a tepid, or even hostile, response from the public and why now is different.</w:t>
                                    </w:r>
                                  </w:p>
                                  <w:p w14:paraId="43B287B7" w14:textId="77777777" w:rsidR="00111AB1" w:rsidRDefault="00111AB1" w:rsidP="00111AB1">
                                    <w:pPr>
                                      <w:numPr>
                                        <w:ilvl w:val="0"/>
                                        <w:numId w:val="29"/>
                                      </w:numPr>
                                      <w:spacing w:before="100" w:beforeAutospacing="1" w:after="75" w:line="360" w:lineRule="atLeast"/>
                                      <w:rPr>
                                        <w:rFonts w:ascii="Verdana" w:hAnsi="Verdana"/>
                                        <w:color w:val="000000"/>
                                      </w:rPr>
                                    </w:pPr>
                                    <w:r>
                                      <w:rPr>
                                        <w:rFonts w:ascii="Helvetica Neue" w:hAnsi="Helvetica Neue"/>
                                        <w:color w:val="000000"/>
                                        <w:sz w:val="18"/>
                                        <w:szCs w:val="18"/>
                                      </w:rPr>
                                      <w:t>In</w:t>
                                    </w:r>
                                    <w:r>
                                      <w:rPr>
                                        <w:rStyle w:val="Emphasis"/>
                                        <w:rFonts w:ascii="Helvetica Neue" w:hAnsi="Helvetica Neue"/>
                                        <w:color w:val="000000"/>
                                        <w:sz w:val="18"/>
                                        <w:szCs w:val="18"/>
                                      </w:rPr>
                                      <w:t> Pearls and Irritations,</w:t>
                                    </w:r>
                                    <w:r>
                                      <w:rPr>
                                        <w:rFonts w:ascii="Helvetica Neue" w:hAnsi="Helvetica Neue"/>
                                        <w:color w:val="000000"/>
                                        <w:sz w:val="18"/>
                                        <w:szCs w:val="18"/>
                                      </w:rPr>
                                      <w:t> defence analyst Michael McKinley </w:t>
                                    </w:r>
                                    <w:hyperlink r:id="rId27" w:tgtFrame="_blank" w:history="1">
                                      <w:r>
                                        <w:rPr>
                                          <w:rStyle w:val="Hyperlink"/>
                                          <w:rFonts w:ascii="Helvetica Neue" w:hAnsi="Helvetica Neue"/>
                                          <w:b/>
                                          <w:bCs/>
                                          <w:color w:val="4C6AA2"/>
                                          <w:sz w:val="18"/>
                                          <w:szCs w:val="18"/>
                                        </w:rPr>
                                        <w:t>criticises</w:t>
                                      </w:r>
                                    </w:hyperlink>
                                    <w:r>
                                      <w:rPr>
                                        <w:rFonts w:ascii="Helvetica Neue" w:hAnsi="Helvetica Neue"/>
                                        <w:color w:val="000000"/>
                                        <w:sz w:val="18"/>
                                        <w:szCs w:val="18"/>
                                      </w:rPr>
                                      <w:t> the Morrison government's defence purchases.</w:t>
                                    </w:r>
                                  </w:p>
                                  <w:p w14:paraId="330D4EC6" w14:textId="77777777" w:rsidR="00111AB1" w:rsidRDefault="00111AB1" w:rsidP="00111AB1">
                                    <w:pPr>
                                      <w:numPr>
                                        <w:ilvl w:val="0"/>
                                        <w:numId w:val="29"/>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AI Superpowers: China, Silicon Valley and the New World Order</w:t>
                                    </w:r>
                                    <w:r>
                                      <w:rPr>
                                        <w:rFonts w:ascii="Helvetica Neue" w:hAnsi="Helvetica Neue"/>
                                        <w:color w:val="000000"/>
                                        <w:sz w:val="18"/>
                                        <w:szCs w:val="18"/>
                                      </w:rPr>
                                      <w:t> by Kai-Fu Lee </w:t>
                                    </w:r>
                                    <w:hyperlink r:id="rId28" w:tgtFrame="_blank" w:history="1">
                                      <w:r>
                                        <w:rPr>
                                          <w:rStyle w:val="Hyperlink"/>
                                          <w:rFonts w:ascii="Helvetica Neue" w:hAnsi="Helvetica Neue"/>
                                          <w:b/>
                                          <w:bCs/>
                                          <w:color w:val="4C6AA2"/>
                                          <w:sz w:val="18"/>
                                          <w:szCs w:val="18"/>
                                        </w:rPr>
                                        <w:t>delves</w:t>
                                      </w:r>
                                    </w:hyperlink>
                                    <w:r>
                                      <w:rPr>
                                        <w:rFonts w:ascii="Helvetica Neue" w:hAnsi="Helvetica Neue"/>
                                        <w:color w:val="000000"/>
                                        <w:sz w:val="18"/>
                                        <w:szCs w:val="18"/>
                                      </w:rPr>
                                      <w:t> into the artificial intelligence arms race between the US and China and the responsibilities that come with global technological power.</w:t>
                                    </w:r>
                                  </w:p>
                                  <w:p w14:paraId="2093CCDC" w14:textId="77777777" w:rsidR="00111AB1" w:rsidRDefault="00111AB1" w:rsidP="00111AB1">
                                    <w:pPr>
                                      <w:numPr>
                                        <w:ilvl w:val="0"/>
                                        <w:numId w:val="29"/>
                                      </w:numPr>
                                      <w:spacing w:before="100" w:beforeAutospacing="1" w:after="75" w:line="360" w:lineRule="atLeast"/>
                                      <w:rPr>
                                        <w:rFonts w:ascii="Verdana" w:hAnsi="Verdana"/>
                                        <w:color w:val="000000"/>
                                      </w:rPr>
                                    </w:pPr>
                                    <w:r>
                                      <w:rPr>
                                        <w:rFonts w:ascii="Helvetica Neue" w:hAnsi="Helvetica Neue"/>
                                        <w:color w:val="000000"/>
                                        <w:sz w:val="18"/>
                                        <w:szCs w:val="18"/>
                                      </w:rPr>
                                      <w:t>In the wake of Alexei Navalny's sentencing, </w:t>
                                    </w:r>
                                    <w:r>
                                      <w:rPr>
                                        <w:rStyle w:val="Emphasis"/>
                                        <w:rFonts w:ascii="Helvetica Neue" w:hAnsi="Helvetica Neue"/>
                                        <w:color w:val="000000"/>
                                        <w:sz w:val="18"/>
                                        <w:szCs w:val="18"/>
                                      </w:rPr>
                                      <w:t>Foreign Correspondent </w:t>
                                    </w:r>
                                    <w:hyperlink r:id="rId29" w:tgtFrame="_blank" w:history="1">
                                      <w:r>
                                        <w:rPr>
                                          <w:rStyle w:val="Hyperlink"/>
                                          <w:rFonts w:ascii="Helvetica Neue" w:hAnsi="Helvetica Neue"/>
                                          <w:b/>
                                          <w:bCs/>
                                          <w:color w:val="4C6AA2"/>
                                          <w:sz w:val="18"/>
                                          <w:szCs w:val="18"/>
                                        </w:rPr>
                                        <w:t>interviews</w:t>
                                      </w:r>
                                    </w:hyperlink>
                                    <w:r>
                                      <w:rPr>
                                        <w:rFonts w:ascii="Helvetica Neue" w:hAnsi="Helvetica Neue"/>
                                        <w:color w:val="000000"/>
                                        <w:sz w:val="18"/>
                                        <w:szCs w:val="18"/>
                                      </w:rPr>
                                      <w:t> his key advisors and ordinary Russians taking part in protests against the government. </w:t>
                                    </w:r>
                                  </w:p>
                                </w:tc>
                              </w:tr>
                            </w:tbl>
                            <w:p w14:paraId="2B6B3B4F" w14:textId="77777777" w:rsidR="00111AB1" w:rsidRDefault="00111AB1">
                              <w:pPr>
                                <w:rPr>
                                  <w:rFonts w:ascii="Times New Roman" w:hAnsi="Times New Roman"/>
                                </w:rPr>
                              </w:pPr>
                            </w:p>
                          </w:tc>
                        </w:tr>
                      </w:tbl>
                      <w:p w14:paraId="628F9319"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7EBC919F"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11AB1" w14:paraId="790B2FBE" w14:textId="77777777">
                                <w:tc>
                                  <w:tcPr>
                                    <w:tcW w:w="0" w:type="auto"/>
                                    <w:vAlign w:val="center"/>
                                    <w:hideMark/>
                                  </w:tcPr>
                                  <w:p w14:paraId="390B1401" w14:textId="77777777" w:rsidR="00111AB1" w:rsidRDefault="00111AB1"/>
                                </w:tc>
                              </w:tr>
                            </w:tbl>
                            <w:p w14:paraId="3D3393DE" w14:textId="77777777" w:rsidR="00111AB1" w:rsidRDefault="00111AB1"/>
                          </w:tc>
                        </w:tr>
                      </w:tbl>
                      <w:p w14:paraId="232B8922"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3004214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6C97AC9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11AB1" w14:paraId="10773FE5" w14:textId="77777777">
                                      <w:tc>
                                        <w:tcPr>
                                          <w:tcW w:w="0" w:type="auto"/>
                                          <w:shd w:val="clear" w:color="auto" w:fill="4B6AA2"/>
                                          <w:tcMar>
                                            <w:top w:w="270" w:type="dxa"/>
                                            <w:left w:w="270" w:type="dxa"/>
                                            <w:bottom w:w="270" w:type="dxa"/>
                                            <w:right w:w="270" w:type="dxa"/>
                                          </w:tcMar>
                                          <w:hideMark/>
                                        </w:tcPr>
                                        <w:p w14:paraId="5838A74E" w14:textId="77777777" w:rsidR="00111AB1" w:rsidRDefault="00111AB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9DADE87" w14:textId="77777777" w:rsidR="00111AB1" w:rsidRDefault="00111AB1">
                                    <w:pPr>
                                      <w:rPr>
                                        <w:rFonts w:ascii="Times New Roman" w:hAnsi="Times New Roman"/>
                                      </w:rPr>
                                    </w:pPr>
                                  </w:p>
                                </w:tc>
                              </w:tr>
                            </w:tbl>
                            <w:p w14:paraId="11C43A7A" w14:textId="77777777" w:rsidR="00111AB1" w:rsidRDefault="00111AB1"/>
                          </w:tc>
                        </w:tr>
                      </w:tbl>
                      <w:p w14:paraId="297D7B28"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7FC27E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11AB1" w14:paraId="39AE554E" w14:textId="77777777">
                                <w:tc>
                                  <w:tcPr>
                                    <w:tcW w:w="0" w:type="auto"/>
                                    <w:tcMar>
                                      <w:top w:w="0" w:type="dxa"/>
                                      <w:left w:w="270" w:type="dxa"/>
                                      <w:bottom w:w="135" w:type="dxa"/>
                                      <w:right w:w="270" w:type="dxa"/>
                                    </w:tcMar>
                                    <w:hideMark/>
                                  </w:tcPr>
                                  <w:p w14:paraId="4DEA899E" w14:textId="77777777" w:rsidR="00111AB1" w:rsidRDefault="00111AB1">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lastRenderedPageBreak/>
                                      <w:br/>
                                      <w:t>Send all letters to the editors at </w:t>
                                    </w:r>
                                    <w:hyperlink r:id="rId30"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700B622E" w14:textId="77777777" w:rsidR="00111AB1" w:rsidRDefault="00111AB1">
                              <w:pPr>
                                <w:rPr>
                                  <w:rFonts w:ascii="Times New Roman" w:hAnsi="Times New Roman"/>
                                </w:rPr>
                              </w:pPr>
                            </w:p>
                          </w:tc>
                        </w:tr>
                      </w:tbl>
                      <w:p w14:paraId="637D4979" w14:textId="77777777" w:rsidR="00111AB1" w:rsidRDefault="00111AB1">
                        <w:pPr>
                          <w:rPr>
                            <w:vanish/>
                          </w:rPr>
                        </w:pPr>
                      </w:p>
                      <w:tbl>
                        <w:tblPr>
                          <w:tblW w:w="5000" w:type="pct"/>
                          <w:tblCellMar>
                            <w:left w:w="0" w:type="dxa"/>
                            <w:right w:w="0" w:type="dxa"/>
                          </w:tblCellMar>
                          <w:tblLook w:val="04A0" w:firstRow="1" w:lastRow="0" w:firstColumn="1" w:lastColumn="0" w:noHBand="0" w:noVBand="1"/>
                        </w:tblPr>
                        <w:tblGrid>
                          <w:gridCol w:w="10198"/>
                        </w:tblGrid>
                        <w:tr w:rsidR="00111AB1" w14:paraId="4D39FC0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11AB1" w14:paraId="2710A8CF" w14:textId="77777777">
                                <w:tc>
                                  <w:tcPr>
                                    <w:tcW w:w="0" w:type="auto"/>
                                    <w:vAlign w:val="center"/>
                                    <w:hideMark/>
                                  </w:tcPr>
                                  <w:p w14:paraId="5878A2F6" w14:textId="77777777" w:rsidR="00111AB1" w:rsidRDefault="00111AB1"/>
                                </w:tc>
                              </w:tr>
                            </w:tbl>
                            <w:p w14:paraId="4528E730" w14:textId="77777777" w:rsidR="00111AB1" w:rsidRDefault="00111AB1"/>
                          </w:tc>
                        </w:tr>
                      </w:tbl>
                      <w:p w14:paraId="44872982" w14:textId="77777777" w:rsidR="00111AB1" w:rsidRDefault="00111AB1"/>
                    </w:tc>
                  </w:tr>
                </w:tbl>
                <w:p w14:paraId="6F2FA299" w14:textId="77777777" w:rsidR="00111AB1" w:rsidRDefault="00111AB1">
                  <w:pPr>
                    <w:jc w:val="center"/>
                  </w:pPr>
                </w:p>
              </w:tc>
            </w:tr>
          </w:tbl>
          <w:p w14:paraId="1EE53889" w14:textId="77777777" w:rsidR="00111AB1" w:rsidRDefault="00111AB1">
            <w:pPr>
              <w:jc w:val="center"/>
              <w:rPr>
                <w:rFonts w:ascii="Times" w:hAnsi="Times"/>
                <w:color w:val="000000"/>
                <w:sz w:val="27"/>
                <w:szCs w:val="27"/>
              </w:rPr>
            </w:pPr>
          </w:p>
        </w:tc>
      </w:tr>
      <w:tr w:rsidR="00111AB1" w14:paraId="7BB86A89" w14:textId="77777777" w:rsidTr="00111AB1">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111AB1" w14:paraId="43BF2590"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111AB1" w14:paraId="5FF627A7"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11AB1" w14:paraId="72EAAD82" w14:textId="77777777">
                          <w:tc>
                            <w:tcPr>
                              <w:tcW w:w="0" w:type="auto"/>
                              <w:hideMark/>
                            </w:tcPr>
                            <w:p w14:paraId="28E84D50" w14:textId="77777777" w:rsidR="00111AB1" w:rsidRDefault="00111AB1">
                              <w:pPr>
                                <w:jc w:val="center"/>
                                <w:rPr>
                                  <w:sz w:val="20"/>
                                  <w:szCs w:val="20"/>
                                </w:rPr>
                              </w:pPr>
                            </w:p>
                          </w:tc>
                        </w:tr>
                      </w:tbl>
                      <w:p w14:paraId="300F3DF4" w14:textId="77777777" w:rsidR="00111AB1" w:rsidRDefault="00111AB1"/>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11AB1" w14:paraId="4CC3D5EA" w14:textId="77777777">
                          <w:tc>
                            <w:tcPr>
                              <w:tcW w:w="0" w:type="auto"/>
                              <w:hideMark/>
                            </w:tcPr>
                            <w:p w14:paraId="53C87881" w14:textId="77777777" w:rsidR="00111AB1" w:rsidRDefault="00111AB1">
                              <w:pPr>
                                <w:rPr>
                                  <w:sz w:val="20"/>
                                  <w:szCs w:val="20"/>
                                </w:rPr>
                              </w:pPr>
                            </w:p>
                          </w:tc>
                        </w:tr>
                      </w:tbl>
                      <w:p w14:paraId="0FF23ED0" w14:textId="77777777" w:rsidR="00111AB1" w:rsidRDefault="00111AB1"/>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11AB1" w14:paraId="1D1C5648" w14:textId="77777777">
                          <w:tc>
                            <w:tcPr>
                              <w:tcW w:w="0" w:type="auto"/>
                              <w:hideMark/>
                            </w:tcPr>
                            <w:p w14:paraId="5B606C01" w14:textId="77777777" w:rsidR="00111AB1" w:rsidRDefault="00111AB1">
                              <w:pPr>
                                <w:rPr>
                                  <w:sz w:val="20"/>
                                  <w:szCs w:val="20"/>
                                </w:rPr>
                              </w:pPr>
                            </w:p>
                          </w:tc>
                        </w:tr>
                      </w:tbl>
                      <w:p w14:paraId="6326BB8E" w14:textId="77777777" w:rsidR="00111AB1" w:rsidRDefault="00111AB1"/>
                    </w:tc>
                  </w:tr>
                </w:tbl>
                <w:p w14:paraId="015C0F2F" w14:textId="77777777" w:rsidR="00111AB1" w:rsidRDefault="00111AB1">
                  <w:pPr>
                    <w:jc w:val="center"/>
                  </w:pPr>
                </w:p>
              </w:tc>
            </w:tr>
          </w:tbl>
          <w:p w14:paraId="1710D497" w14:textId="77777777" w:rsidR="00111AB1" w:rsidRDefault="00111AB1">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ĝ獀̴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E2645"/>
    <w:multiLevelType w:val="multilevel"/>
    <w:tmpl w:val="9DE6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6"/>
  </w:num>
  <w:num w:numId="3">
    <w:abstractNumId w:val="13"/>
  </w:num>
  <w:num w:numId="4">
    <w:abstractNumId w:val="12"/>
  </w:num>
  <w:num w:numId="5">
    <w:abstractNumId w:val="3"/>
  </w:num>
  <w:num w:numId="6">
    <w:abstractNumId w:val="14"/>
  </w:num>
  <w:num w:numId="7">
    <w:abstractNumId w:val="15"/>
  </w:num>
  <w:num w:numId="8">
    <w:abstractNumId w:val="7"/>
  </w:num>
  <w:num w:numId="9">
    <w:abstractNumId w:val="19"/>
  </w:num>
  <w:num w:numId="10">
    <w:abstractNumId w:val="8"/>
  </w:num>
  <w:num w:numId="11">
    <w:abstractNumId w:val="10"/>
  </w:num>
  <w:num w:numId="12">
    <w:abstractNumId w:val="24"/>
  </w:num>
  <w:num w:numId="13">
    <w:abstractNumId w:val="5"/>
  </w:num>
  <w:num w:numId="14">
    <w:abstractNumId w:val="26"/>
  </w:num>
  <w:num w:numId="15">
    <w:abstractNumId w:val="0"/>
  </w:num>
  <w:num w:numId="16">
    <w:abstractNumId w:val="17"/>
  </w:num>
  <w:num w:numId="17">
    <w:abstractNumId w:val="27"/>
  </w:num>
  <w:num w:numId="18">
    <w:abstractNumId w:val="21"/>
  </w:num>
  <w:num w:numId="19">
    <w:abstractNumId w:val="1"/>
  </w:num>
  <w:num w:numId="20">
    <w:abstractNumId w:val="23"/>
  </w:num>
  <w:num w:numId="21">
    <w:abstractNumId w:val="16"/>
  </w:num>
  <w:num w:numId="22">
    <w:abstractNumId w:val="22"/>
  </w:num>
  <w:num w:numId="23">
    <w:abstractNumId w:val="4"/>
  </w:num>
  <w:num w:numId="24">
    <w:abstractNumId w:val="20"/>
  </w:num>
  <w:num w:numId="25">
    <w:abstractNumId w:val="18"/>
  </w:num>
  <w:num w:numId="26">
    <w:abstractNumId w:val="2"/>
  </w:num>
  <w:num w:numId="27">
    <w:abstractNumId w:val="9"/>
  </w:num>
  <w:num w:numId="28">
    <w:abstractNumId w:val="1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11AB1"/>
    <w:rsid w:val="0016189B"/>
    <w:rsid w:val="001B10FE"/>
    <w:rsid w:val="003127A5"/>
    <w:rsid w:val="003E04A9"/>
    <w:rsid w:val="003E78B6"/>
    <w:rsid w:val="00417DD1"/>
    <w:rsid w:val="00446DA3"/>
    <w:rsid w:val="00500F2A"/>
    <w:rsid w:val="00620940"/>
    <w:rsid w:val="0066194E"/>
    <w:rsid w:val="0066673F"/>
    <w:rsid w:val="00830447"/>
    <w:rsid w:val="008647AD"/>
    <w:rsid w:val="008650B2"/>
    <w:rsid w:val="00973806"/>
    <w:rsid w:val="00B04A33"/>
    <w:rsid w:val="00BA5116"/>
    <w:rsid w:val="00C2491D"/>
    <w:rsid w:val="00C30442"/>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28858793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ichina.com/100-films/" TargetMode="External"/><Relationship Id="rId13" Type="http://schemas.openxmlformats.org/officeDocument/2006/relationships/hyperlink" Target="https://www.flickr.com/photos/bricovoyage/49770381746/" TargetMode="External"/><Relationship Id="rId18" Type="http://schemas.openxmlformats.org/officeDocument/2006/relationships/image" Target="media/image6.jpeg"/><Relationship Id="rId26" Type="http://schemas.openxmlformats.org/officeDocument/2006/relationships/hyperlink" Target="https://www.theatlantic.com/international/archive/2021/02/myanmar-military-coup-joe-biden/617997/"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chinamatters.org.au/wp-content/uploads/2021/02/CME-Feb-2021-Taiwan-Jakobson.pdf?utm_source=China+Matters+Mailing+List+-+February+2021&amp;utm_campaign=97f26ba7ff-EMAIL_CAMPAIGN_2019_08_28_02_23_COPY_01&amp;utm_medium=email&amp;utm_term=0_43184b2fbd-97f26ba7ff-470011709&amp;mc_cid=97f26ba7ff&amp;mc_eid=b29f9592e7" TargetMode="External"/><Relationship Id="rId17" Type="http://schemas.openxmlformats.org/officeDocument/2006/relationships/hyperlink" Target="https://unsplash.com/photos/_zRy5fHzuDE" TargetMode="External"/><Relationship Id="rId25" Type="http://schemas.openxmlformats.org/officeDocument/2006/relationships/hyperlink" Target="https://www.smh.com.au/please-explain/facebook-flexes-its-muscles-but-will-australia-flinch-20210219-p573zy.html" TargetMode="External"/><Relationship Id="rId2" Type="http://schemas.openxmlformats.org/officeDocument/2006/relationships/styles" Target="styles.xml"/><Relationship Id="rId16" Type="http://schemas.openxmlformats.org/officeDocument/2006/relationships/hyperlink" Target="https://www.economist.com/briefing/2021/02/20/joe-bidens-climate-friendly-energy-revolution" TargetMode="External"/><Relationship Id="rId20" Type="http://schemas.openxmlformats.org/officeDocument/2006/relationships/hyperlink" Target="https://www.pbs.org/newshour/nation/watch-live-senate-holds-hearing-on-solarwinds-hack" TargetMode="External"/><Relationship Id="rId29" Type="http://schemas.openxmlformats.org/officeDocument/2006/relationships/hyperlink" Target="https://www.abc.net.au/foreign/poking-the-bear/1316014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hinamatters.org.au/wp-content/uploads/2021/02/CME-Feb-2021-Taiwan-Jakobson.pdf?utm_source=China+Matters+Mailing+List+-+February+2021&amp;utm_campaign=97f26ba7ff-EMAIL_CAMPAIGN_2019_08_28_02_23_COPY_01&amp;utm_medium=email&amp;utm_term=0_43184b2fbd-97f26ba7ff-470011709&amp;mc_cid=97f26ba7ff&amp;mc_eid=b29f9592e7" TargetMode="External"/><Relationship Id="rId24" Type="http://schemas.openxmlformats.org/officeDocument/2006/relationships/hyperlink" Target="https://diamond-democracy.stanford.edu/publications/ill-winds-saving-democracy-russian-rage-chinese-ambition-and-american-complacency"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economist.com/briefing/2021/02/20/joe-bidens-climate-friendly-energy-revolution" TargetMode="External"/><Relationship Id="rId23" Type="http://schemas.openxmlformats.org/officeDocument/2006/relationships/hyperlink" Target="https://www.bbc.co.uk/sounds/play/p0972zwm" TargetMode="External"/><Relationship Id="rId28" Type="http://schemas.openxmlformats.org/officeDocument/2006/relationships/hyperlink" Target="https://www.goodreads.com/book/show/38242135-ai-superpowers" TargetMode="External"/><Relationship Id="rId10" Type="http://schemas.openxmlformats.org/officeDocument/2006/relationships/image" Target="media/image4.jpeg"/><Relationship Id="rId19" Type="http://schemas.openxmlformats.org/officeDocument/2006/relationships/hyperlink" Target="https://www.pbs.org/newshour/nation/watch-live-senate-holds-hearing-on-solarwinds-hac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diichina.com/100-films/" TargetMode="External"/><Relationship Id="rId14" Type="http://schemas.openxmlformats.org/officeDocument/2006/relationships/image" Target="media/image5.jpeg"/><Relationship Id="rId22" Type="http://schemas.openxmlformats.org/officeDocument/2006/relationships/hyperlink" Target="https://www.bbc.co.uk/sounds/play/p0972zwm" TargetMode="External"/><Relationship Id="rId27" Type="http://schemas.openxmlformats.org/officeDocument/2006/relationships/hyperlink" Target="https://johnmenadue.com/for-the-prime-minister-sovereignty-is-reduced-to-possessing-70-fighter-jets/" TargetMode="External"/><Relationship Id="rId30" Type="http://schemas.openxmlformats.org/officeDocument/2006/relationships/hyperlink" Target="mailto:aiianswlett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2021-02-26T22:33:00Z</dcterms:created>
  <dcterms:modified xsi:type="dcterms:W3CDTF">2021-02-26T22:33:00Z</dcterms:modified>
</cp:coreProperties>
</file>