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66673F" w14:paraId="5EB33895" w14:textId="77777777" w:rsidTr="0066673F">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66673F" w14:paraId="53C09C8D"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66673F" w14:paraId="57DE950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66673F" w14:paraId="01D850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66673F" w14:paraId="385398ED" w14:textId="77777777">
                                <w:tc>
                                  <w:tcPr>
                                    <w:tcW w:w="0" w:type="auto"/>
                                    <w:tcMar>
                                      <w:top w:w="0" w:type="dxa"/>
                                      <w:left w:w="135" w:type="dxa"/>
                                      <w:bottom w:w="0" w:type="dxa"/>
                                      <w:right w:w="135" w:type="dxa"/>
                                    </w:tcMar>
                                    <w:hideMark/>
                                  </w:tcPr>
                                  <w:p w14:paraId="23817433" w14:textId="304D5CEF" w:rsidR="0066673F" w:rsidRDefault="0066673F">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427AD3B4" wp14:editId="52AC1FD0">
                                          <wp:extent cx="6195695" cy="1343660"/>
                                          <wp:effectExtent l="0" t="0" r="1905" b="254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5695" cy="1343660"/>
                                                  </a:xfrm>
                                                  <a:prstGeom prst="rect">
                                                    <a:avLst/>
                                                  </a:prstGeom>
                                                  <a:noFill/>
                                                  <a:ln>
                                                    <a:noFill/>
                                                  </a:ln>
                                                </pic:spPr>
                                              </pic:pic>
                                            </a:graphicData>
                                          </a:graphic>
                                        </wp:inline>
                                      </w:drawing>
                                    </w:r>
                                    <w:r>
                                      <w:fldChar w:fldCharType="end"/>
                                    </w:r>
                                  </w:p>
                                </w:tc>
                              </w:tr>
                            </w:tbl>
                            <w:p w14:paraId="7A1E921D" w14:textId="77777777" w:rsidR="0066673F" w:rsidRDefault="0066673F"/>
                          </w:tc>
                        </w:tr>
                      </w:tbl>
                      <w:p w14:paraId="62935DF6"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584238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73DBE0B5" w14:textId="77777777">
                                <w:tc>
                                  <w:tcPr>
                                    <w:tcW w:w="0" w:type="auto"/>
                                    <w:tcMar>
                                      <w:top w:w="0" w:type="dxa"/>
                                      <w:left w:w="270" w:type="dxa"/>
                                      <w:bottom w:w="135" w:type="dxa"/>
                                      <w:right w:w="270" w:type="dxa"/>
                                    </w:tcMar>
                                    <w:hideMark/>
                                  </w:tcPr>
                                  <w:p w14:paraId="4A888ED2" w14:textId="77777777" w:rsidR="0066673F" w:rsidRDefault="0066673F">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31 of:</w:t>
                                    </w:r>
                                  </w:p>
                                </w:tc>
                              </w:tr>
                            </w:tbl>
                            <w:p w14:paraId="55487876" w14:textId="77777777" w:rsidR="0066673F" w:rsidRDefault="0066673F">
                              <w:pPr>
                                <w:rPr>
                                  <w:rFonts w:ascii="Times New Roman" w:hAnsi="Times New Roman"/>
                                </w:rPr>
                              </w:pPr>
                            </w:p>
                          </w:tc>
                        </w:tr>
                      </w:tbl>
                      <w:p w14:paraId="7F85680A"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40B9348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49988818" w14:textId="77777777">
                                <w:tc>
                                  <w:tcPr>
                                    <w:tcW w:w="0" w:type="auto"/>
                                    <w:hideMark/>
                                  </w:tcPr>
                                  <w:p w14:paraId="3BF53900" w14:textId="06B8ACD7" w:rsidR="0066673F" w:rsidRDefault="0066673F">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D1874FB" wp14:editId="716D3C8C">
                                          <wp:extent cx="6475730" cy="3637915"/>
                                          <wp:effectExtent l="0" t="0" r="127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915"/>
                                                  </a:xfrm>
                                                  <a:prstGeom prst="rect">
                                                    <a:avLst/>
                                                  </a:prstGeom>
                                                  <a:noFill/>
                                                  <a:ln>
                                                    <a:noFill/>
                                                  </a:ln>
                                                </pic:spPr>
                                              </pic:pic>
                                            </a:graphicData>
                                          </a:graphic>
                                        </wp:inline>
                                      </w:drawing>
                                    </w:r>
                                    <w:r>
                                      <w:fldChar w:fldCharType="end"/>
                                    </w:r>
                                  </w:p>
                                </w:tc>
                              </w:tr>
                            </w:tbl>
                            <w:p w14:paraId="7BA9EB6A" w14:textId="77777777" w:rsidR="0066673F" w:rsidRDefault="0066673F"/>
                          </w:tc>
                        </w:tr>
                      </w:tbl>
                      <w:p w14:paraId="1C20CBA1"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75264A5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673F" w14:paraId="2FF2FA5C" w14:textId="77777777">
                                <w:tc>
                                  <w:tcPr>
                                    <w:tcW w:w="0" w:type="auto"/>
                                    <w:vAlign w:val="center"/>
                                    <w:hideMark/>
                                  </w:tcPr>
                                  <w:p w14:paraId="313095E3" w14:textId="77777777" w:rsidR="0066673F" w:rsidRDefault="0066673F"/>
                                </w:tc>
                              </w:tr>
                            </w:tbl>
                            <w:p w14:paraId="177B6D8C" w14:textId="77777777" w:rsidR="0066673F" w:rsidRDefault="0066673F"/>
                          </w:tc>
                        </w:tr>
                      </w:tbl>
                      <w:p w14:paraId="58FE7ABD"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02571C3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17363C4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6673F" w14:paraId="5F7C1821" w14:textId="77777777">
                                      <w:tc>
                                        <w:tcPr>
                                          <w:tcW w:w="0" w:type="auto"/>
                                          <w:shd w:val="clear" w:color="auto" w:fill="4B6AA2"/>
                                          <w:tcMar>
                                            <w:top w:w="270" w:type="dxa"/>
                                            <w:left w:w="270" w:type="dxa"/>
                                            <w:bottom w:w="270" w:type="dxa"/>
                                            <w:right w:w="270" w:type="dxa"/>
                                          </w:tcMar>
                                          <w:hideMark/>
                                        </w:tcPr>
                                        <w:p w14:paraId="35B7992D" w14:textId="77777777" w:rsidR="0066673F" w:rsidRDefault="0066673F">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36B6A073" w14:textId="77777777" w:rsidR="0066673F" w:rsidRDefault="0066673F">
                                    <w:pPr>
                                      <w:rPr>
                                        <w:rFonts w:ascii="Times New Roman" w:hAnsi="Times New Roman"/>
                                      </w:rPr>
                                    </w:pPr>
                                  </w:p>
                                </w:tc>
                              </w:tr>
                            </w:tbl>
                            <w:p w14:paraId="16B39490" w14:textId="77777777" w:rsidR="0066673F" w:rsidRDefault="0066673F"/>
                          </w:tc>
                        </w:tr>
                      </w:tbl>
                      <w:p w14:paraId="62E199BB"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6FD26F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64DCF9F4" w14:textId="77777777">
                                <w:tc>
                                  <w:tcPr>
                                    <w:tcW w:w="0" w:type="auto"/>
                                    <w:tcMar>
                                      <w:top w:w="0" w:type="dxa"/>
                                      <w:left w:w="270" w:type="dxa"/>
                                      <w:bottom w:w="135" w:type="dxa"/>
                                      <w:right w:w="270" w:type="dxa"/>
                                    </w:tcMar>
                                    <w:hideMark/>
                                  </w:tcPr>
                                  <w:p w14:paraId="03D38689" w14:textId="77777777" w:rsidR="0066673F" w:rsidRDefault="0066673F">
                                    <w:pPr>
                                      <w:spacing w:line="360" w:lineRule="atLeast"/>
                                      <w:rPr>
                                        <w:rFonts w:ascii="Verdana" w:hAnsi="Verdana"/>
                                        <w:color w:val="222222"/>
                                      </w:rPr>
                                    </w:pPr>
                                    <w:r>
                                      <w:rPr>
                                        <w:rFonts w:ascii="Helvetica Neue" w:hAnsi="Helvetica Neue"/>
                                        <w:color w:val="222222"/>
                                        <w:sz w:val="18"/>
                                        <w:szCs w:val="18"/>
                                      </w:rPr>
                                      <w:t xml:space="preserve">Each week, some of our Councillors share a selection of articles, analytical pieces, videos and podcasts about what is happening in the world of international affairs. This week, our Councillors look at the UN's creditable 75-year history, the state of Australian business attitudes towards Asia and a new book implying links </w:t>
                                    </w:r>
                                    <w:proofErr w:type="gramStart"/>
                                    <w:r>
                                      <w:rPr>
                                        <w:rFonts w:ascii="Helvetica Neue" w:hAnsi="Helvetica Neue"/>
                                        <w:color w:val="222222"/>
                                        <w:sz w:val="18"/>
                                        <w:szCs w:val="18"/>
                                      </w:rPr>
                                      <w:t>between  modern</w:t>
                                    </w:r>
                                    <w:proofErr w:type="gramEnd"/>
                                    <w:r>
                                      <w:rPr>
                                        <w:rFonts w:ascii="Helvetica Neue" w:hAnsi="Helvetica Neue"/>
                                        <w:color w:val="222222"/>
                                        <w:sz w:val="18"/>
                                        <w:szCs w:val="18"/>
                                      </w:rPr>
                                      <w:t xml:space="preserve"> Chinese international policy and a science fiction fable.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0C6DEAB9" w14:textId="77777777" w:rsidR="0066673F" w:rsidRDefault="0066673F">
                              <w:pPr>
                                <w:rPr>
                                  <w:rFonts w:ascii="Times New Roman" w:hAnsi="Times New Roman"/>
                                </w:rPr>
                              </w:pPr>
                            </w:p>
                          </w:tc>
                        </w:tr>
                      </w:tbl>
                      <w:p w14:paraId="771DDF0B"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56C41C8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673F" w14:paraId="1213506A" w14:textId="77777777">
                                <w:tc>
                                  <w:tcPr>
                                    <w:tcW w:w="0" w:type="auto"/>
                                    <w:vAlign w:val="center"/>
                                    <w:hideMark/>
                                  </w:tcPr>
                                  <w:p w14:paraId="5002AF7E" w14:textId="77777777" w:rsidR="0066673F" w:rsidRDefault="0066673F"/>
                                </w:tc>
                              </w:tr>
                            </w:tbl>
                            <w:p w14:paraId="0A00AB9B" w14:textId="77777777" w:rsidR="0066673F" w:rsidRDefault="0066673F"/>
                          </w:tc>
                        </w:tr>
                      </w:tbl>
                      <w:p w14:paraId="3C86F189"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4220A6A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673F" w14:paraId="20531AC0"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66673F" w14:paraId="5C434E1B" w14:textId="77777777">
                                      <w:tc>
                                        <w:tcPr>
                                          <w:tcW w:w="0" w:type="auto"/>
                                          <w:hideMark/>
                                        </w:tcPr>
                                        <w:p w14:paraId="1FECD8BB" w14:textId="1DC1EF10" w:rsidR="0066673F" w:rsidRDefault="0066673F">
                                          <w:pPr>
                                            <w:jc w:val="right"/>
                                          </w:pPr>
                                          <w:r>
                                            <w:lastRenderedPageBreak/>
                                            <w:fldChar w:fldCharType="begin"/>
                                          </w:r>
                                          <w:r>
                                            <w:instrText xml:space="preserve"> INCLUDEPICTURE "https://mcusercontent.com/0e9feb1606f1b4129a8b65828/images/b8fc58b1-5fbb-4fbc-abe1-79177ffde743.jpg" \* MERGEFORMATINET </w:instrText>
                                          </w:r>
                                          <w:r>
                                            <w:fldChar w:fldCharType="separate"/>
                                          </w:r>
                                          <w:r>
                                            <w:rPr>
                                              <w:noProof/>
                                            </w:rPr>
                                            <w:drawing>
                                              <wp:inline distT="0" distB="0" distL="0" distR="0" wp14:anchorId="2E4CC429" wp14:editId="154F4976">
                                                <wp:extent cx="3340100" cy="5243830"/>
                                                <wp:effectExtent l="0" t="0" r="0" b="12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524383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66673F" w14:paraId="47C04970" w14:textId="77777777">
                                      <w:tc>
                                        <w:tcPr>
                                          <w:tcW w:w="0" w:type="auto"/>
                                          <w:hideMark/>
                                        </w:tcPr>
                                        <w:p w14:paraId="1D184949" w14:textId="77777777" w:rsidR="0066673F" w:rsidRDefault="0066673F">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B6AA2"/>
                                                <w:sz w:val="30"/>
                                                <w:szCs w:val="30"/>
                                              </w:rPr>
                                              <w:t>Can the Ants and the Dinosaurs Decouple?</w:t>
                                            </w:r>
                                          </w:hyperlink>
                                          <w:r>
                                            <w:rPr>
                                              <w:rFonts w:ascii="Verdana" w:hAnsi="Verdana"/>
                                              <w:color w:val="222222"/>
                                            </w:rPr>
                                            <w:br/>
                                          </w:r>
                                          <w:r>
                                            <w:rPr>
                                              <w:rFonts w:ascii="Verdana" w:hAnsi="Verdana"/>
                                              <w:color w:val="222222"/>
                                            </w:rPr>
                                            <w:br/>
                                          </w:r>
                                          <w:proofErr w:type="spellStart"/>
                                          <w:r>
                                            <w:rPr>
                                              <w:rFonts w:ascii="Helvetica Neue" w:hAnsi="Helvetica Neue"/>
                                              <w:color w:val="222222"/>
                                              <w:sz w:val="18"/>
                                              <w:szCs w:val="18"/>
                                            </w:rPr>
                                            <w:t>Cixin</w:t>
                                          </w:r>
                                          <w:proofErr w:type="spellEnd"/>
                                          <w:r>
                                            <w:rPr>
                                              <w:rFonts w:ascii="Helvetica Neue" w:hAnsi="Helvetica Neue"/>
                                              <w:color w:val="222222"/>
                                              <w:sz w:val="18"/>
                                              <w:szCs w:val="18"/>
                                            </w:rPr>
                                            <w:t xml:space="preserve"> Liu, an author who draws on his solid credentials in physics to write science fiction, has been described as China's Arthur Clarke. Liu first came to prominence with the trilogy </w:t>
                                          </w:r>
                                          <w:hyperlink r:id="rId9" w:tgtFrame="_blank" w:history="1">
                                            <w:r>
                                              <w:rPr>
                                                <w:rStyle w:val="Emphasis"/>
                                                <w:rFonts w:ascii="Helvetica Neue" w:hAnsi="Helvetica Neue"/>
                                                <w:b/>
                                                <w:bCs/>
                                                <w:color w:val="4C6AA2"/>
                                                <w:sz w:val="18"/>
                                                <w:szCs w:val="18"/>
                                              </w:rPr>
                                              <w:t>The Three Body Problem</w:t>
                                            </w:r>
                                          </w:hyperlink>
                                          <w:r>
                                            <w:rPr>
                                              <w:rFonts w:ascii="Helvetica Neue" w:hAnsi="Helvetica Neue"/>
                                              <w:color w:val="222222"/>
                                              <w:sz w:val="18"/>
                                              <w:szCs w:val="18"/>
                                            </w:rPr>
                                            <w:t>. His latest work, </w:t>
                                          </w:r>
                                          <w:hyperlink r:id="rId10" w:tgtFrame="_blank" w:history="1">
                                            <w:r>
                                              <w:rPr>
                                                <w:rStyle w:val="Emphasis"/>
                                                <w:rFonts w:ascii="Helvetica Neue" w:hAnsi="Helvetica Neue"/>
                                                <w:b/>
                                                <w:bCs/>
                                                <w:color w:val="4C6AA2"/>
                                                <w:sz w:val="18"/>
                                                <w:szCs w:val="18"/>
                                              </w:rPr>
                                              <w:t>Of Ants and Dinosaurs</w:t>
                                            </w:r>
                                          </w:hyperlink>
                                          <w:r>
                                            <w:rPr>
                                              <w:rFonts w:ascii="Helvetica Neue" w:hAnsi="Helvetica Neue"/>
                                              <w:color w:val="222222"/>
                                              <w:sz w:val="18"/>
                                              <w:szCs w:val="18"/>
                                            </w:rPr>
                                            <w:t>, is a political/ecological fable that will appeal to all those interested in international affairs. Supposing that there had been an alliance between ants and dinosaurs during the Cretaceous era which serendipitously promoted technology and high living standards, Liu speculates on the result of decoupling and potential conflict. Parallels will inevitably be drawn with current trends in China's international relations. It is not too early to reserve this book for someone's Christmas stocking and enjoy it during the summer break.</w:t>
                                          </w:r>
                                          <w:r>
                                            <w:rPr>
                                              <w:rFonts w:ascii="Verdana" w:hAnsi="Verdana"/>
                                              <w:color w:val="222222"/>
                                            </w:rPr>
                                            <w:br/>
                                          </w:r>
                                          <w:r>
                                            <w:rPr>
                                              <w:rFonts w:ascii="Helvetica Neue" w:hAnsi="Helvetica Neue"/>
                                              <w:color w:val="222222"/>
                                              <w:sz w:val="15"/>
                                              <w:szCs w:val="15"/>
                                            </w:rPr>
                                            <w:t>Image credit: </w:t>
                                          </w:r>
                                          <w:hyperlink r:id="rId11" w:tgtFrame="_blank" w:history="1">
                                            <w:r>
                                              <w:rPr>
                                                <w:rStyle w:val="Hyperlink"/>
                                                <w:rFonts w:ascii="Helvetica Neue" w:hAnsi="Helvetica Neue"/>
                                                <w:b/>
                                                <w:bCs/>
                                                <w:color w:val="4C6AA2"/>
                                                <w:sz w:val="15"/>
                                                <w:szCs w:val="15"/>
                                              </w:rPr>
                                              <w:t>Head of Zeus</w:t>
                                            </w:r>
                                          </w:hyperlink>
                                        </w:p>
                                      </w:tc>
                                    </w:tr>
                                  </w:tbl>
                                  <w:p w14:paraId="36CE3850" w14:textId="77777777" w:rsidR="0066673F" w:rsidRDefault="0066673F">
                                    <w:pPr>
                                      <w:rPr>
                                        <w:rFonts w:ascii="Times New Roman" w:hAnsi="Times New Roman"/>
                                      </w:rPr>
                                    </w:pPr>
                                  </w:p>
                                </w:tc>
                              </w:tr>
                            </w:tbl>
                            <w:p w14:paraId="2F35E861" w14:textId="77777777" w:rsidR="0066673F" w:rsidRDefault="0066673F"/>
                          </w:tc>
                        </w:tr>
                      </w:tbl>
                      <w:p w14:paraId="79A65791"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1BD34EB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673F" w14:paraId="555DB72D" w14:textId="77777777">
                                <w:tc>
                                  <w:tcPr>
                                    <w:tcW w:w="0" w:type="auto"/>
                                    <w:vAlign w:val="center"/>
                                    <w:hideMark/>
                                  </w:tcPr>
                                  <w:p w14:paraId="7D7A3C06" w14:textId="77777777" w:rsidR="0066673F" w:rsidRDefault="0066673F"/>
                                </w:tc>
                              </w:tr>
                            </w:tbl>
                            <w:p w14:paraId="07492313" w14:textId="77777777" w:rsidR="0066673F" w:rsidRDefault="0066673F"/>
                          </w:tc>
                        </w:tr>
                      </w:tbl>
                      <w:p w14:paraId="147EBE63"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1FAFBD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0A18CDF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673F" w14:paraId="726C2D8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673F" w14:paraId="305E566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673F" w14:paraId="66AC08D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673F" w14:paraId="74E7A31C" w14:textId="77777777">
                                                        <w:tc>
                                                          <w:tcPr>
                                                            <w:tcW w:w="0" w:type="auto"/>
                                                            <w:hideMark/>
                                                          </w:tcPr>
                                                          <w:p w14:paraId="5D5A8686" w14:textId="77777777" w:rsidR="0066673F" w:rsidRDefault="0066673F">
                                                            <w:r>
                                                              <w:rPr>
                                                                <w:rStyle w:val="Emphasis"/>
                                                                <w:rFonts w:ascii="Helvetica Neue" w:hAnsi="Helvetica Neue"/>
                                                                <w:sz w:val="17"/>
                                                                <w:szCs w:val="17"/>
                                                              </w:rPr>
                                                              <w:t>This book was selected </w:t>
                                                            </w:r>
                                                            <w:r>
                                                              <w:rPr>
                                                                <w:rStyle w:val="Emphasis"/>
                                                                <w:rFonts w:ascii="Helvetica" w:hAnsi="Helvetica"/>
                                                                <w:sz w:val="17"/>
                                                                <w:szCs w:val="17"/>
                                                              </w:rPr>
                                                              <w:t>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7569609B" w14:textId="77777777" w:rsidR="0066673F" w:rsidRDefault="0066673F"/>
                                                  </w:tc>
                                                </w:tr>
                                              </w:tbl>
                                              <w:p w14:paraId="70DB83DB" w14:textId="77777777" w:rsidR="0066673F" w:rsidRDefault="0066673F"/>
                                            </w:tc>
                                          </w:tr>
                                        </w:tbl>
                                        <w:p w14:paraId="2E259259" w14:textId="77777777" w:rsidR="0066673F" w:rsidRDefault="0066673F"/>
                                      </w:tc>
                                    </w:tr>
                                  </w:tbl>
                                  <w:p w14:paraId="3B1AB183" w14:textId="77777777" w:rsidR="0066673F" w:rsidRDefault="0066673F">
                                    <w:pPr>
                                      <w:spacing w:line="360" w:lineRule="atLeast"/>
                                      <w:rPr>
                                        <w:rFonts w:ascii="Verdana" w:hAnsi="Verdana"/>
                                        <w:color w:val="000000"/>
                                      </w:rPr>
                                    </w:pPr>
                                  </w:p>
                                </w:tc>
                              </w:tr>
                            </w:tbl>
                            <w:p w14:paraId="74A2AC0F" w14:textId="77777777" w:rsidR="0066673F" w:rsidRDefault="0066673F"/>
                          </w:tc>
                        </w:tr>
                      </w:tbl>
                      <w:p w14:paraId="33F844D4"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61FB641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673F" w14:paraId="6E180BCE" w14:textId="77777777">
                                <w:tc>
                                  <w:tcPr>
                                    <w:tcW w:w="0" w:type="auto"/>
                                    <w:vAlign w:val="center"/>
                                    <w:hideMark/>
                                  </w:tcPr>
                                  <w:p w14:paraId="567553AE" w14:textId="77777777" w:rsidR="0066673F" w:rsidRDefault="0066673F"/>
                                </w:tc>
                              </w:tr>
                            </w:tbl>
                            <w:p w14:paraId="2B89D69F" w14:textId="77777777" w:rsidR="0066673F" w:rsidRDefault="0066673F"/>
                          </w:tc>
                        </w:tr>
                      </w:tbl>
                      <w:p w14:paraId="043C518E"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69076F5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673F" w14:paraId="1EA4FABB"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66673F" w14:paraId="4A455155" w14:textId="77777777">
                                      <w:tc>
                                        <w:tcPr>
                                          <w:tcW w:w="0" w:type="auto"/>
                                          <w:hideMark/>
                                        </w:tcPr>
                                        <w:p w14:paraId="19115DB9" w14:textId="71330C19" w:rsidR="0066673F" w:rsidRDefault="0066673F">
                                          <w:r>
                                            <w:lastRenderedPageBreak/>
                                            <w:fldChar w:fldCharType="begin"/>
                                          </w:r>
                                          <w:r>
                                            <w:instrText xml:space="preserve"> INCLUDEPICTURE "https://mcusercontent.com/0e9feb1606f1b4129a8b65828/images/e4b9ac11-0daa-4731-9bc7-6f1788671387.jpg" \* MERGEFORMATINET </w:instrText>
                                          </w:r>
                                          <w:r>
                                            <w:fldChar w:fldCharType="separate"/>
                                          </w:r>
                                          <w:r>
                                            <w:rPr>
                                              <w:noProof/>
                                            </w:rPr>
                                            <w:drawing>
                                              <wp:inline distT="0" distB="0" distL="0" distR="0" wp14:anchorId="520E1FDA" wp14:editId="6F7B8891">
                                                <wp:extent cx="3340100" cy="5168900"/>
                                                <wp:effectExtent l="0" t="0" r="0" b="0"/>
                                                <wp:docPr id="4" name="Picture 4"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city stre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0100" cy="51689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66673F" w14:paraId="2ADD87EF" w14:textId="77777777">
                                      <w:tc>
                                        <w:tcPr>
                                          <w:tcW w:w="0" w:type="auto"/>
                                          <w:hideMark/>
                                        </w:tcPr>
                                        <w:p w14:paraId="604DFC86" w14:textId="77777777" w:rsidR="0066673F" w:rsidRDefault="0066673F">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4B6AA2"/>
                                              <w:sz w:val="30"/>
                                              <w:szCs w:val="30"/>
                                            </w:rPr>
                                            <w:t>Australia's economic attitudes to Asia</w:t>
                                          </w:r>
                                          <w:r>
                                            <w:rPr>
                                              <w:rFonts w:ascii="Verdana" w:hAnsi="Verdana"/>
                                              <w:color w:val="000000"/>
                                            </w:rPr>
                                            <w:br/>
                                          </w:r>
                                          <w:r>
                                            <w:rPr>
                                              <w:rFonts w:ascii="Verdana" w:hAnsi="Verdana"/>
                                              <w:color w:val="000000"/>
                                            </w:rPr>
                                            <w:br/>
                                          </w:r>
                                          <w:r>
                                            <w:rPr>
                                              <w:rFonts w:ascii="Helvetica Neue" w:hAnsi="Helvetica Neue"/>
                                              <w:color w:val="000000"/>
                                              <w:sz w:val="18"/>
                                              <w:szCs w:val="18"/>
                                            </w:rPr>
                                            <w:t>The April edition of </w:t>
                                          </w:r>
                                          <w:hyperlink r:id="rId13" w:tgtFrame="_blank" w:history="1">
                                            <w:r>
                                              <w:rPr>
                                                <w:rStyle w:val="Hyperlink"/>
                                                <w:rFonts w:ascii="Helvetica Neue" w:hAnsi="Helvetica Neue"/>
                                                <w:b/>
                                                <w:bCs/>
                                                <w:color w:val="4C6AA2"/>
                                                <w:sz w:val="18"/>
                                                <w:szCs w:val="18"/>
                                              </w:rPr>
                                              <w:t>Asia Society's Briefing MONTHLY</w:t>
                                            </w:r>
                                          </w:hyperlink>
                                          <w:r>
                                            <w:rPr>
                                              <w:rFonts w:ascii="Helvetica Neue" w:hAnsi="Helvetica Neue"/>
                                              <w:color w:val="000000"/>
                                              <w:sz w:val="18"/>
                                              <w:szCs w:val="18"/>
                                            </w:rPr>
                                            <w:t> sets out the responses from readers to four questions: </w:t>
                                          </w:r>
                                          <w:r>
                                            <w:rPr>
                                              <w:rStyle w:val="Emphasis"/>
                                              <w:rFonts w:ascii="Helvetica Neue" w:hAnsi="Helvetica Neue"/>
                                              <w:color w:val="000000"/>
                                              <w:sz w:val="18"/>
                                              <w:szCs w:val="18"/>
                                            </w:rPr>
                                            <w:t>How would you rate the Australian government's management of its relations with China? Which country in the region presents the biggest opportunity for Australian businesses? How do you think the COVID-19 crisis will reshape the global order? There is a push for domestic economic sovereignty; how should this be achieved?</w:t>
                                          </w:r>
                                          <w:r>
                                            <w:rPr>
                                              <w:rFonts w:ascii="Helvetica Neue" w:hAnsi="Helvetica Neue"/>
                                              <w:color w:val="000000"/>
                                              <w:sz w:val="18"/>
                                              <w:szCs w:val="18"/>
                                            </w:rPr>
                                            <w:t> The responses, presented in graphical form, are quite different from conventional expectations.</w:t>
                                          </w:r>
                                          <w:r>
                                            <w:rPr>
                                              <w:rFonts w:ascii="Helvetica Neue" w:hAnsi="Helvetica Neue"/>
                                              <w:color w:val="000000"/>
                                              <w:sz w:val="18"/>
                                              <w:szCs w:val="18"/>
                                            </w:rPr>
                                            <w:br/>
                                          </w:r>
                                          <w:r>
                                            <w:rPr>
                                              <w:rFonts w:ascii="Helvetica Neue" w:hAnsi="Helvetica Neue"/>
                                              <w:color w:val="000000"/>
                                              <w:sz w:val="18"/>
                                              <w:szCs w:val="18"/>
                                            </w:rPr>
                                            <w:br/>
                                            <w:t>An </w:t>
                                          </w:r>
                                          <w:hyperlink r:id="rId14" w:tgtFrame="_blank" w:history="1">
                                            <w:r>
                                              <w:rPr>
                                                <w:rStyle w:val="Hyperlink"/>
                                                <w:rFonts w:ascii="Helvetica Neue" w:hAnsi="Helvetica Neue"/>
                                                <w:b/>
                                                <w:bCs/>
                                                <w:color w:val="4C6AA2"/>
                                                <w:sz w:val="18"/>
                                                <w:szCs w:val="18"/>
                                              </w:rPr>
                                              <w:t>article</w:t>
                                            </w:r>
                                          </w:hyperlink>
                                          <w:r>
                                            <w:rPr>
                                              <w:rFonts w:ascii="Helvetica Neue" w:hAnsi="Helvetica Neue"/>
                                              <w:color w:val="000000"/>
                                              <w:sz w:val="18"/>
                                              <w:szCs w:val="18"/>
                                            </w:rPr>
                                            <w:t> written by economics journalist Greg Earl and published in the </w:t>
                                          </w:r>
                                          <w:r>
                                            <w:rPr>
                                              <w:rStyle w:val="Emphasis"/>
                                              <w:rFonts w:ascii="Helvetica Neue" w:hAnsi="Helvetica Neue"/>
                                              <w:color w:val="000000"/>
                                              <w:sz w:val="18"/>
                                              <w:szCs w:val="18"/>
                                            </w:rPr>
                                            <w:t>ANZ Blue Notes</w:t>
                                          </w:r>
                                          <w:r>
                                            <w:rPr>
                                              <w:rFonts w:ascii="Helvetica Neue" w:hAnsi="Helvetica Neue"/>
                                              <w:color w:val="000000"/>
                                              <w:sz w:val="18"/>
                                              <w:szCs w:val="18"/>
                                            </w:rPr>
                                            <w:t> pulls together statistics and commentary on the apparent reluctance of Australian corporates to embrace Asia as an investment target. Greg has substantial experience in living and working in Asia and commenting on Australia's commercial engagement with the region. He provides a factual positioning of Australia in relation to its potential commercial opportunities.</w:t>
                                          </w:r>
                                          <w:r>
                                            <w:rPr>
                                              <w:rFonts w:ascii="Verdana" w:hAnsi="Verdana"/>
                                              <w:color w:val="000000"/>
                                            </w:rPr>
                                            <w:br/>
                                          </w:r>
                                          <w:r>
                                            <w:rPr>
                                              <w:rFonts w:ascii="Helvetica Neue" w:hAnsi="Helvetica Neue"/>
                                              <w:color w:val="000000"/>
                                              <w:sz w:val="15"/>
                                              <w:szCs w:val="15"/>
                                            </w:rPr>
                                            <w:t>Image credit: </w:t>
                                          </w:r>
                                          <w:hyperlink r:id="rId15" w:tgtFrame="_blank" w:history="1">
                                            <w:r>
                                              <w:rPr>
                                                <w:rStyle w:val="Hyperlink"/>
                                                <w:rFonts w:ascii="Helvetica Neue" w:hAnsi="Helvetica Neue"/>
                                                <w:b/>
                                                <w:bCs/>
                                                <w:color w:val="4C6AA2"/>
                                                <w:sz w:val="15"/>
                                                <w:szCs w:val="15"/>
                                              </w:rPr>
                                              <w:t>Marcus Winkler</w:t>
                                            </w:r>
                                          </w:hyperlink>
                                        </w:p>
                                      </w:tc>
                                    </w:tr>
                                  </w:tbl>
                                  <w:p w14:paraId="0FB49AD8" w14:textId="77777777" w:rsidR="0066673F" w:rsidRDefault="0066673F">
                                    <w:pPr>
                                      <w:rPr>
                                        <w:rFonts w:ascii="Times New Roman" w:hAnsi="Times New Roman"/>
                                      </w:rPr>
                                    </w:pPr>
                                  </w:p>
                                </w:tc>
                              </w:tr>
                            </w:tbl>
                            <w:p w14:paraId="3A339C7E" w14:textId="77777777" w:rsidR="0066673F" w:rsidRDefault="0066673F"/>
                          </w:tc>
                        </w:tr>
                      </w:tbl>
                      <w:p w14:paraId="5D46D663"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7429242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673F" w14:paraId="42602E8D" w14:textId="77777777">
                                <w:tc>
                                  <w:tcPr>
                                    <w:tcW w:w="0" w:type="auto"/>
                                    <w:vAlign w:val="center"/>
                                    <w:hideMark/>
                                  </w:tcPr>
                                  <w:p w14:paraId="019B6AE3" w14:textId="77777777" w:rsidR="0066673F" w:rsidRDefault="0066673F"/>
                                </w:tc>
                              </w:tr>
                            </w:tbl>
                            <w:p w14:paraId="7EE6B7E1" w14:textId="77777777" w:rsidR="0066673F" w:rsidRDefault="0066673F"/>
                          </w:tc>
                        </w:tr>
                      </w:tbl>
                      <w:p w14:paraId="695DD2D9"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53939C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66407E03" w14:textId="77777777">
                                <w:tc>
                                  <w:tcPr>
                                    <w:tcW w:w="0" w:type="auto"/>
                                    <w:tcMar>
                                      <w:top w:w="0" w:type="dxa"/>
                                      <w:left w:w="270" w:type="dxa"/>
                                      <w:bottom w:w="135" w:type="dxa"/>
                                      <w:right w:w="270" w:type="dxa"/>
                                    </w:tcMar>
                                    <w:hideMark/>
                                  </w:tcPr>
                                  <w:p w14:paraId="4F6EBC74" w14:textId="77777777" w:rsidR="0066673F" w:rsidRDefault="0066673F">
                                    <w:pPr>
                                      <w:spacing w:line="360" w:lineRule="atLeast"/>
                                      <w:rPr>
                                        <w:rFonts w:ascii="Verdana" w:hAnsi="Verdana"/>
                                        <w:color w:val="000000"/>
                                      </w:rPr>
                                    </w:pPr>
                                    <w:r>
                                      <w:rPr>
                                        <w:rStyle w:val="Emphasis"/>
                                        <w:rFonts w:ascii="Helvetica Neue" w:hAnsi="Helvetica Neue"/>
                                        <w:color w:val="000000"/>
                                        <w:sz w:val="17"/>
                                        <w:szCs w:val="17"/>
                                      </w:rPr>
                                      <w:t>These articles were selected by Glen Robinson. Glen has spent the last 30 years providing advice and assistance to organisations wishing to establish or enhance a commercial presence in the ASEAN region. He has developed a wide range of colleagues in both government and the private sector in the region.</w:t>
                                    </w:r>
                                  </w:p>
                                </w:tc>
                              </w:tr>
                            </w:tbl>
                            <w:p w14:paraId="532F2B0E" w14:textId="77777777" w:rsidR="0066673F" w:rsidRDefault="0066673F">
                              <w:pPr>
                                <w:rPr>
                                  <w:rFonts w:ascii="Times New Roman" w:hAnsi="Times New Roman"/>
                                </w:rPr>
                              </w:pPr>
                            </w:p>
                          </w:tc>
                        </w:tr>
                      </w:tbl>
                      <w:p w14:paraId="60E75088"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588CF33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673F" w14:paraId="756F69D1" w14:textId="77777777">
                                <w:tc>
                                  <w:tcPr>
                                    <w:tcW w:w="0" w:type="auto"/>
                                    <w:vAlign w:val="center"/>
                                    <w:hideMark/>
                                  </w:tcPr>
                                  <w:p w14:paraId="25096B8B" w14:textId="77777777" w:rsidR="0066673F" w:rsidRDefault="0066673F"/>
                                </w:tc>
                              </w:tr>
                            </w:tbl>
                            <w:p w14:paraId="4E3B6B37" w14:textId="77777777" w:rsidR="0066673F" w:rsidRDefault="0066673F"/>
                          </w:tc>
                        </w:tr>
                      </w:tbl>
                      <w:p w14:paraId="325BAE2B"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51B178A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673F" w14:paraId="542BCAC2"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66673F" w14:paraId="5A8913F8" w14:textId="77777777">
                                      <w:tc>
                                        <w:tcPr>
                                          <w:tcW w:w="0" w:type="auto"/>
                                          <w:hideMark/>
                                        </w:tcPr>
                                        <w:p w14:paraId="02358702" w14:textId="2CB25D50" w:rsidR="0066673F" w:rsidRDefault="0066673F">
                                          <w:r>
                                            <w:lastRenderedPageBreak/>
                                            <w:fldChar w:fldCharType="begin"/>
                                          </w:r>
                                          <w:r>
                                            <w:instrText xml:space="preserve"> INCLUDEPICTURE "https://mcusercontent.com/0e9feb1606f1b4129a8b65828/images/e80b79f0-efb7-412a-9f7d-3f00b95550f4.jpg" \* MERGEFORMATINET </w:instrText>
                                          </w:r>
                                          <w:r>
                                            <w:fldChar w:fldCharType="separate"/>
                                          </w:r>
                                          <w:r>
                                            <w:rPr>
                                              <w:noProof/>
                                            </w:rPr>
                                            <w:drawing>
                                              <wp:inline distT="0" distB="0" distL="0" distR="0" wp14:anchorId="02E8C890" wp14:editId="6295ED02">
                                                <wp:extent cx="3340100" cy="4441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0100" cy="444119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66673F" w14:paraId="5EAE38E9" w14:textId="77777777">
                                      <w:tc>
                                        <w:tcPr>
                                          <w:tcW w:w="0" w:type="auto"/>
                                          <w:hideMark/>
                                        </w:tcPr>
                                        <w:p w14:paraId="57CFEC6F" w14:textId="77777777" w:rsidR="0066673F" w:rsidRDefault="0066673F">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30"/>
                                                <w:szCs w:val="30"/>
                                              </w:rPr>
                                              <w:t>Multilateralism in the National Interest </w:t>
                                            </w:r>
                                          </w:hyperlink>
                                          <w:r>
                                            <w:rPr>
                                              <w:rFonts w:ascii="Verdana" w:hAnsi="Verdana"/>
                                              <w:color w:val="000000"/>
                                            </w:rPr>
                                            <w:br/>
                                          </w:r>
                                          <w:r>
                                            <w:rPr>
                                              <w:rFonts w:ascii="Verdana" w:hAnsi="Verdana"/>
                                              <w:color w:val="000000"/>
                                            </w:rPr>
                                            <w:br/>
                                          </w:r>
                                          <w:r>
                                            <w:rPr>
                                              <w:rFonts w:ascii="Helvetica Neue" w:hAnsi="Helvetica Neue"/>
                                              <w:color w:val="000000"/>
                                              <w:sz w:val="18"/>
                                              <w:szCs w:val="18"/>
                                            </w:rPr>
                                            <w:t>As the United Nations celebrates its 75th year this month, it's a good time to reflect on its performance. While critics have long criticised the UN for being bureaucratic, ineffective and expensive, the organization has enjoyed many successes—some more visible than others. Writing together in </w:t>
                                          </w:r>
                                          <w:r>
                                            <w:rPr>
                                              <w:rStyle w:val="Emphasis"/>
                                              <w:rFonts w:ascii="Helvetica Neue" w:hAnsi="Helvetica Neue"/>
                                              <w:color w:val="000000"/>
                                              <w:sz w:val="18"/>
                                              <w:szCs w:val="18"/>
                                            </w:rPr>
                                            <w:t>Lawfare</w:t>
                                          </w:r>
                                          <w:r>
                                            <w:rPr>
                                              <w:rFonts w:ascii="Helvetica Neue" w:hAnsi="Helvetica Neue"/>
                                              <w:color w:val="000000"/>
                                              <w:sz w:val="18"/>
                                              <w:szCs w:val="18"/>
                                            </w:rPr>
                                            <w:t xml:space="preserve">, United Nations Foundation president Elizabeth Cousens and Georgetown Professor Lise </w:t>
                                          </w:r>
                                          <w:proofErr w:type="spellStart"/>
                                          <w:r>
                                            <w:rPr>
                                              <w:rFonts w:ascii="Helvetica Neue" w:hAnsi="Helvetica Neue"/>
                                              <w:color w:val="000000"/>
                                              <w:sz w:val="18"/>
                                              <w:szCs w:val="18"/>
                                            </w:rPr>
                                            <w:t>Morjé</w:t>
                                          </w:r>
                                          <w:proofErr w:type="spellEnd"/>
                                          <w:r>
                                            <w:rPr>
                                              <w:rFonts w:ascii="Helvetica Neue" w:hAnsi="Helvetica Neue"/>
                                              <w:color w:val="000000"/>
                                              <w:sz w:val="18"/>
                                              <w:szCs w:val="18"/>
                                            </w:rPr>
                                            <w:t xml:space="preserve"> Howard </w:t>
                                          </w:r>
                                          <w:hyperlink r:id="rId18" w:tgtFrame="_blank" w:history="1">
                                            <w:r>
                                              <w:rPr>
                                                <w:rStyle w:val="Hyperlink"/>
                                                <w:rFonts w:ascii="Helvetica Neue" w:hAnsi="Helvetica Neue"/>
                                                <w:b/>
                                                <w:bCs/>
                                                <w:color w:val="4C6AA2"/>
                                                <w:sz w:val="18"/>
                                                <w:szCs w:val="18"/>
                                              </w:rPr>
                                              <w:t>take stock </w:t>
                                            </w:r>
                                          </w:hyperlink>
                                          <w:r>
                                            <w:rPr>
                                              <w:rFonts w:ascii="Helvetica Neue" w:hAnsi="Helvetica Neue"/>
                                              <w:color w:val="000000"/>
                                              <w:sz w:val="18"/>
                                              <w:szCs w:val="18"/>
                                            </w:rPr>
                                            <w:t>of the UN’s record and argue that the organisation deserves credit for a range of achievements over its many years.</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Steve Cadman</w:t>
                                            </w:r>
                                          </w:hyperlink>
                                        </w:p>
                                      </w:tc>
                                    </w:tr>
                                  </w:tbl>
                                  <w:p w14:paraId="5CCA33A3" w14:textId="77777777" w:rsidR="0066673F" w:rsidRDefault="0066673F">
                                    <w:pPr>
                                      <w:rPr>
                                        <w:rFonts w:ascii="Times New Roman" w:hAnsi="Times New Roman"/>
                                      </w:rPr>
                                    </w:pPr>
                                  </w:p>
                                </w:tc>
                              </w:tr>
                            </w:tbl>
                            <w:p w14:paraId="2F0E4673" w14:textId="77777777" w:rsidR="0066673F" w:rsidRDefault="0066673F"/>
                          </w:tc>
                        </w:tr>
                      </w:tbl>
                      <w:p w14:paraId="206F68F4"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24726DAE"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673F" w14:paraId="1F2C8016" w14:textId="77777777">
                                <w:tc>
                                  <w:tcPr>
                                    <w:tcW w:w="0" w:type="auto"/>
                                    <w:vAlign w:val="center"/>
                                    <w:hideMark/>
                                  </w:tcPr>
                                  <w:p w14:paraId="6D1A25E4" w14:textId="77777777" w:rsidR="0066673F" w:rsidRDefault="0066673F"/>
                                </w:tc>
                              </w:tr>
                            </w:tbl>
                            <w:p w14:paraId="093A80F8" w14:textId="77777777" w:rsidR="0066673F" w:rsidRDefault="0066673F"/>
                          </w:tc>
                        </w:tr>
                      </w:tbl>
                      <w:p w14:paraId="54E67FE8"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575C22D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1111FE0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6673F" w14:paraId="21F07B0C" w14:textId="77777777">
                                      <w:tc>
                                        <w:tcPr>
                                          <w:tcW w:w="0" w:type="auto"/>
                                          <w:shd w:val="clear" w:color="auto" w:fill="4B6AA2"/>
                                          <w:tcMar>
                                            <w:top w:w="270" w:type="dxa"/>
                                            <w:left w:w="270" w:type="dxa"/>
                                            <w:bottom w:w="270" w:type="dxa"/>
                                            <w:right w:w="270" w:type="dxa"/>
                                          </w:tcMar>
                                          <w:hideMark/>
                                        </w:tcPr>
                                        <w:p w14:paraId="29C5BD00" w14:textId="77777777" w:rsidR="0066673F" w:rsidRDefault="0066673F">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1AD513B" w14:textId="77777777" w:rsidR="0066673F" w:rsidRDefault="0066673F">
                                    <w:pPr>
                                      <w:rPr>
                                        <w:rFonts w:ascii="Times New Roman" w:hAnsi="Times New Roman"/>
                                      </w:rPr>
                                    </w:pPr>
                                  </w:p>
                                </w:tc>
                              </w:tr>
                            </w:tbl>
                            <w:p w14:paraId="7A4C2CB5" w14:textId="77777777" w:rsidR="0066673F" w:rsidRDefault="0066673F"/>
                          </w:tc>
                        </w:tr>
                      </w:tbl>
                      <w:p w14:paraId="04B1CBDB"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2310A5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25736BEF" w14:textId="77777777">
                                <w:tc>
                                  <w:tcPr>
                                    <w:tcW w:w="0" w:type="auto"/>
                                    <w:tcMar>
                                      <w:top w:w="0" w:type="dxa"/>
                                      <w:left w:w="270" w:type="dxa"/>
                                      <w:bottom w:w="135" w:type="dxa"/>
                                      <w:right w:w="270" w:type="dxa"/>
                                    </w:tcMar>
                                    <w:hideMark/>
                                  </w:tcPr>
                                  <w:p w14:paraId="33E64F0D" w14:textId="77777777" w:rsidR="0066673F" w:rsidRDefault="0066673F">
                                    <w:pPr>
                                      <w:spacing w:line="360" w:lineRule="atLeast"/>
                                      <w:rPr>
                                        <w:rFonts w:ascii="Verdana" w:hAnsi="Verdana"/>
                                        <w:color w:val="222222"/>
                                      </w:rPr>
                                    </w:pPr>
                                    <w:r>
                                      <w:rPr>
                                        <w:rFonts w:ascii="Helvetica Neue" w:hAnsi="Helvetica Neue"/>
                                        <w:color w:val="222222"/>
                                        <w:sz w:val="18"/>
                                        <w:szCs w:val="18"/>
                                      </w:rPr>
                                      <w:t xml:space="preserve">In addition to our Councillors, we invite one of our interns to share with you what they have found insightful or interesting in the world of international affairs over the past week. This week, </w:t>
                                    </w:r>
                                    <w:proofErr w:type="spellStart"/>
                                    <w:r>
                                      <w:rPr>
                                        <w:rFonts w:ascii="Helvetica Neue" w:hAnsi="Helvetica Neue"/>
                                        <w:color w:val="222222"/>
                                        <w:sz w:val="18"/>
                                        <w:szCs w:val="18"/>
                                      </w:rPr>
                                      <w:t>Nimaya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Mallikahewa</w:t>
                                    </w:r>
                                    <w:proofErr w:type="spellEnd"/>
                                    <w:r>
                                      <w:rPr>
                                        <w:rFonts w:ascii="Helvetica Neue" w:hAnsi="Helvetica Neue"/>
                                        <w:color w:val="222222"/>
                                        <w:sz w:val="18"/>
                                        <w:szCs w:val="18"/>
                                      </w:rPr>
                                      <w:t xml:space="preserve"> explores how COVID-19 has deepened collaboration between Singapore and Sri Lanka, and the increasingly constricted media landscape in Pakistan.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58006ADE" w14:textId="77777777" w:rsidR="0066673F" w:rsidRDefault="0066673F">
                              <w:pPr>
                                <w:rPr>
                                  <w:rFonts w:ascii="Times New Roman" w:hAnsi="Times New Roman"/>
                                </w:rPr>
                              </w:pPr>
                            </w:p>
                          </w:tc>
                        </w:tr>
                      </w:tbl>
                      <w:p w14:paraId="50AD244A"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16BC1A5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673F" w14:paraId="062E53D5" w14:textId="77777777">
                                <w:tc>
                                  <w:tcPr>
                                    <w:tcW w:w="0" w:type="auto"/>
                                    <w:vAlign w:val="center"/>
                                    <w:hideMark/>
                                  </w:tcPr>
                                  <w:p w14:paraId="1D55F896" w14:textId="77777777" w:rsidR="0066673F" w:rsidRDefault="0066673F"/>
                                </w:tc>
                              </w:tr>
                            </w:tbl>
                            <w:p w14:paraId="3A52D4D7" w14:textId="77777777" w:rsidR="0066673F" w:rsidRDefault="0066673F"/>
                          </w:tc>
                        </w:tr>
                      </w:tbl>
                      <w:p w14:paraId="494C4EF5"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018ADBE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673F" w14:paraId="49C082B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66673F" w14:paraId="6A0B354A" w14:textId="77777777">
                                      <w:tc>
                                        <w:tcPr>
                                          <w:tcW w:w="0" w:type="auto"/>
                                          <w:hideMark/>
                                        </w:tcPr>
                                        <w:p w14:paraId="0F7DD96F" w14:textId="49CBF087" w:rsidR="0066673F" w:rsidRDefault="0066673F">
                                          <w:pPr>
                                            <w:jc w:val="right"/>
                                          </w:pPr>
                                          <w:r>
                                            <w:lastRenderedPageBreak/>
                                            <w:fldChar w:fldCharType="begin"/>
                                          </w:r>
                                          <w:r>
                                            <w:instrText xml:space="preserve"> INCLUDEPICTURE "https://mcusercontent.com/0e9feb1606f1b4129a8b65828/images/d90ade51-59f8-4651-bea2-272fb302fc4a.jpg" \* MERGEFORMATINET </w:instrText>
                                          </w:r>
                                          <w:r>
                                            <w:fldChar w:fldCharType="separate"/>
                                          </w:r>
                                          <w:r>
                                            <w:rPr>
                                              <w:noProof/>
                                            </w:rPr>
                                            <w:drawing>
                                              <wp:inline distT="0" distB="0" distL="0" distR="0" wp14:anchorId="3762F209" wp14:editId="6DD2C491">
                                                <wp:extent cx="3349625" cy="4319905"/>
                                                <wp:effectExtent l="0" t="0" r="3175" b="0"/>
                                                <wp:docPr id="2" name="Picture 2" descr="A picture containing outdoor, sitting, water,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itting, water, lar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9625" cy="431990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6673F" w14:paraId="15A76987" w14:textId="77777777">
                                      <w:tc>
                                        <w:tcPr>
                                          <w:tcW w:w="0" w:type="auto"/>
                                          <w:hideMark/>
                                        </w:tcPr>
                                        <w:p w14:paraId="4B083A0A" w14:textId="77777777" w:rsidR="0066673F" w:rsidRDefault="0066673F">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30"/>
                                                <w:szCs w:val="30"/>
                                              </w:rPr>
                                              <w:t>Singapore and Sri Lanka: Newfound opportunities during COVID-19</w:t>
                                            </w:r>
                                          </w:hyperlink>
                                          <w:r>
                                            <w:rPr>
                                              <w:rFonts w:ascii="Verdana" w:hAnsi="Verdana"/>
                                              <w:color w:val="222222"/>
                                            </w:rPr>
                                            <w:br/>
                                          </w:r>
                                          <w:r>
                                            <w:rPr>
                                              <w:rFonts w:ascii="Helvetica Neue" w:hAnsi="Helvetica Neue"/>
                                              <w:color w:val="222222"/>
                                              <w:sz w:val="18"/>
                                              <w:szCs w:val="18"/>
                                            </w:rPr>
                                            <w:t> </w:t>
                                          </w:r>
                                          <w:r>
                                            <w:rPr>
                                              <w:rFonts w:ascii="Verdana" w:hAnsi="Verdana"/>
                                              <w:color w:val="222222"/>
                                            </w:rPr>
                                            <w:br/>
                                          </w:r>
                                          <w:proofErr w:type="spellStart"/>
                                          <w:r>
                                            <w:rPr>
                                              <w:rFonts w:ascii="Helvetica Neue" w:hAnsi="Helvetica Neue"/>
                                              <w:color w:val="222222"/>
                                              <w:sz w:val="18"/>
                                              <w:szCs w:val="18"/>
                                            </w:rPr>
                                            <w:t>COVID-19</w:t>
                                          </w:r>
                                          <w:proofErr w:type="spellEnd"/>
                                          <w:r>
                                            <w:rPr>
                                              <w:rFonts w:ascii="Helvetica Neue" w:hAnsi="Helvetica Neue"/>
                                              <w:color w:val="222222"/>
                                              <w:sz w:val="18"/>
                                              <w:szCs w:val="18"/>
                                            </w:rPr>
                                            <w:t xml:space="preserve"> has significantly disrupted global supply chains which has created uncertainty for countries like Singapore who are reliant on imports. In Lowy Institute's </w:t>
                                          </w:r>
                                          <w:r>
                                            <w:rPr>
                                              <w:rStyle w:val="Emphasis"/>
                                              <w:rFonts w:ascii="Helvetica Neue" w:hAnsi="Helvetica Neue"/>
                                              <w:color w:val="222222"/>
                                              <w:sz w:val="18"/>
                                              <w:szCs w:val="18"/>
                                            </w:rPr>
                                            <w:t>The Interpreter</w:t>
                                          </w:r>
                                          <w:r>
                                            <w:rPr>
                                              <w:rFonts w:ascii="Helvetica Neue" w:hAnsi="Helvetica Neue"/>
                                              <w:color w:val="222222"/>
                                              <w:sz w:val="18"/>
                                              <w:szCs w:val="18"/>
                                            </w:rPr>
                                            <w:t xml:space="preserve">, </w:t>
                                          </w:r>
                                          <w:proofErr w:type="spellStart"/>
                                          <w:r>
                                            <w:rPr>
                                              <w:rFonts w:ascii="Helvetica Neue" w:hAnsi="Helvetica Neue"/>
                                              <w:color w:val="222222"/>
                                              <w:sz w:val="18"/>
                                              <w:szCs w:val="18"/>
                                            </w:rPr>
                                            <w:t>Chulanee</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Attanayake</w:t>
                                          </w:r>
                                          <w:proofErr w:type="spellEnd"/>
                                          <w:r>
                                            <w:rPr>
                                              <w:rFonts w:ascii="Helvetica Neue" w:hAnsi="Helvetica Neue"/>
                                              <w:color w:val="222222"/>
                                              <w:sz w:val="18"/>
                                              <w:szCs w:val="18"/>
                                            </w:rPr>
                                            <w:t xml:space="preserve"> and Roshni </w:t>
                                          </w:r>
                                          <w:proofErr w:type="spellStart"/>
                                          <w:r>
                                            <w:rPr>
                                              <w:rFonts w:ascii="Helvetica Neue" w:hAnsi="Helvetica Neue"/>
                                              <w:color w:val="222222"/>
                                              <w:sz w:val="18"/>
                                              <w:szCs w:val="18"/>
                                            </w:rPr>
                                            <w:t>Kapur</w:t>
                                          </w:r>
                                          <w:proofErr w:type="spellEnd"/>
                                          <w:r>
                                            <w:rPr>
                                              <w:rFonts w:ascii="Helvetica Neue" w:hAnsi="Helvetica Neue"/>
                                              <w:color w:val="222222"/>
                                              <w:sz w:val="18"/>
                                              <w:szCs w:val="18"/>
                                            </w:rPr>
                                            <w:t> </w:t>
                                          </w:r>
                                          <w:hyperlink r:id="rId22" w:tgtFrame="_blank" w:history="1">
                                            <w:r>
                                              <w:rPr>
                                                <w:rStyle w:val="Hyperlink"/>
                                                <w:rFonts w:ascii="Helvetica Neue" w:hAnsi="Helvetica Neue"/>
                                                <w:b/>
                                                <w:bCs/>
                                                <w:color w:val="4C6AA2"/>
                                                <w:sz w:val="18"/>
                                                <w:szCs w:val="18"/>
                                              </w:rPr>
                                              <w:t>explore</w:t>
                                            </w:r>
                                          </w:hyperlink>
                                          <w:r>
                                            <w:rPr>
                                              <w:rFonts w:ascii="Helvetica Neue" w:hAnsi="Helvetica Neue"/>
                                              <w:color w:val="222222"/>
                                              <w:sz w:val="18"/>
                                              <w:szCs w:val="18"/>
                                            </w:rPr>
                                            <w:t xml:space="preserve"> the growing possibilities of Singapore’s expanding cooperation with Sri Lanka. During the pandemic, this cooperation has been strengthened as the two countries worked closely on repatriation efforts and delivering critical medical supplies. </w:t>
                                          </w:r>
                                          <w:proofErr w:type="spellStart"/>
                                          <w:r>
                                            <w:rPr>
                                              <w:rFonts w:ascii="Helvetica Neue" w:hAnsi="Helvetica Neue"/>
                                              <w:color w:val="222222"/>
                                              <w:sz w:val="18"/>
                                              <w:szCs w:val="18"/>
                                            </w:rPr>
                                            <w:t>Attanayake</w:t>
                                          </w:r>
                                          <w:proofErr w:type="spellEnd"/>
                                          <w:r>
                                            <w:rPr>
                                              <w:rFonts w:ascii="Helvetica Neue" w:hAnsi="Helvetica Neue"/>
                                              <w:color w:val="222222"/>
                                              <w:sz w:val="18"/>
                                              <w:szCs w:val="18"/>
                                            </w:rPr>
                                            <w:t xml:space="preserve"> and </w:t>
                                          </w:r>
                                          <w:proofErr w:type="spellStart"/>
                                          <w:r>
                                            <w:rPr>
                                              <w:rFonts w:ascii="Helvetica Neue" w:hAnsi="Helvetica Neue"/>
                                              <w:color w:val="222222"/>
                                              <w:sz w:val="18"/>
                                              <w:szCs w:val="18"/>
                                            </w:rPr>
                                            <w:t>Kapur</w:t>
                                          </w:r>
                                          <w:proofErr w:type="spellEnd"/>
                                          <w:r>
                                            <w:rPr>
                                              <w:rFonts w:ascii="Helvetica Neue" w:hAnsi="Helvetica Neue"/>
                                              <w:color w:val="222222"/>
                                              <w:sz w:val="18"/>
                                              <w:szCs w:val="18"/>
                                            </w:rPr>
                                            <w:t xml:space="preserve"> highlight that Singapore and Sri Lanka have further broached relations on food management, with Singapore attempting to diversify its food imports and Sri Lanka eager to capture new markets. Singapore’s long history of investment in Sri Lanka aside, this also brings Sri Lanka the opportunity to stabilise its agricultural sector which employs approximately one third of the labour force. This would lead in turn to an increase of exports to other Asian markets.</w:t>
                                          </w:r>
                                          <w:r>
                                            <w:rPr>
                                              <w:rFonts w:ascii="Verdana" w:hAnsi="Verdana"/>
                                              <w:color w:val="222222"/>
                                            </w:rPr>
                                            <w:br/>
                                          </w:r>
                                          <w:r>
                                            <w:rPr>
                                              <w:rFonts w:ascii="Helvetica Neue" w:hAnsi="Helvetica Neue"/>
                                              <w:color w:val="222222"/>
                                              <w:sz w:val="15"/>
                                              <w:szCs w:val="15"/>
                                            </w:rPr>
                                            <w:t>Image credit: </w:t>
                                          </w:r>
                                          <w:hyperlink r:id="rId23" w:tgtFrame="_blank" w:history="1">
                                            <w:r>
                                              <w:rPr>
                                                <w:rStyle w:val="Hyperlink"/>
                                                <w:rFonts w:ascii="Helvetica Neue" w:hAnsi="Helvetica Neue"/>
                                                <w:b/>
                                                <w:bCs/>
                                                <w:color w:val="4C6AA2"/>
                                                <w:sz w:val="15"/>
                                                <w:szCs w:val="15"/>
                                              </w:rPr>
                                              <w:t>Trey Radcliff</w:t>
                                            </w:r>
                                          </w:hyperlink>
                                        </w:p>
                                      </w:tc>
                                    </w:tr>
                                  </w:tbl>
                                  <w:p w14:paraId="528815FE" w14:textId="77777777" w:rsidR="0066673F" w:rsidRDefault="0066673F">
                                    <w:pPr>
                                      <w:rPr>
                                        <w:rFonts w:ascii="Times New Roman" w:hAnsi="Times New Roman"/>
                                      </w:rPr>
                                    </w:pPr>
                                  </w:p>
                                </w:tc>
                              </w:tr>
                            </w:tbl>
                            <w:p w14:paraId="7963B7B0" w14:textId="77777777" w:rsidR="0066673F" w:rsidRDefault="0066673F"/>
                          </w:tc>
                        </w:tr>
                      </w:tbl>
                      <w:p w14:paraId="47228488"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38EE6F7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673F" w14:paraId="09C67C3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66673F" w14:paraId="37053AB0" w14:textId="77777777">
                                      <w:tc>
                                        <w:tcPr>
                                          <w:tcW w:w="0" w:type="auto"/>
                                          <w:hideMark/>
                                        </w:tcPr>
                                        <w:p w14:paraId="124332EC" w14:textId="5505F602" w:rsidR="0066673F" w:rsidRDefault="0066673F">
                                          <w:pPr>
                                            <w:jc w:val="right"/>
                                          </w:pPr>
                                          <w:r>
                                            <w:lastRenderedPageBreak/>
                                            <w:fldChar w:fldCharType="begin"/>
                                          </w:r>
                                          <w:r>
                                            <w:instrText xml:space="preserve"> INCLUDEPICTURE "https://mcusercontent.com/0e9feb1606f1b4129a8b65828/images/8e7926d0-a83b-47c5-b2e0-b102db75b38e.jpg" \* MERGEFORMATINET </w:instrText>
                                          </w:r>
                                          <w:r>
                                            <w:fldChar w:fldCharType="separate"/>
                                          </w:r>
                                          <w:r>
                                            <w:rPr>
                                              <w:noProof/>
                                            </w:rPr>
                                            <w:drawing>
                                              <wp:inline distT="0" distB="0" distL="0" distR="0" wp14:anchorId="69EC262D" wp14:editId="6F66C7A5">
                                                <wp:extent cx="3349625" cy="4049395"/>
                                                <wp:effectExtent l="0" t="0" r="3175" b="1905"/>
                                                <wp:docPr id="1" name="Picture 1" descr="A picture contain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now&#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9625" cy="404939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6673F" w14:paraId="1D04030A" w14:textId="77777777">
                                      <w:tc>
                                        <w:tcPr>
                                          <w:tcW w:w="0" w:type="auto"/>
                                          <w:hideMark/>
                                        </w:tcPr>
                                        <w:p w14:paraId="5EA93931" w14:textId="77777777" w:rsidR="0066673F" w:rsidRDefault="0066673F">
                                          <w:pPr>
                                            <w:pStyle w:val="NormalWeb"/>
                                            <w:spacing w:before="150" w:beforeAutospacing="0" w:after="150" w:afterAutospacing="0" w:line="300" w:lineRule="atLeast"/>
                                            <w:rPr>
                                              <w:rFonts w:ascii="Verdana" w:hAnsi="Verdana"/>
                                              <w:color w:val="222222"/>
                                            </w:rPr>
                                          </w:pPr>
                                          <w:hyperlink r:id="rId25" w:tgtFrame="_blank" w:history="1">
                                            <w:r>
                                              <w:rPr>
                                                <w:rStyle w:val="Hyperlink"/>
                                                <w:rFonts w:ascii="Helvetica Neue" w:hAnsi="Helvetica Neue"/>
                                                <w:b/>
                                                <w:bCs/>
                                                <w:color w:val="4C6AA2"/>
                                                <w:sz w:val="30"/>
                                                <w:szCs w:val="30"/>
                                              </w:rPr>
                                              <w:t>Toothless and Terrified: The State of Pakistan's Media</w:t>
                                            </w:r>
                                          </w:hyperlink>
                                          <w:r>
                                            <w:rPr>
                                              <w:rFonts w:ascii="Verdana" w:hAnsi="Verdana"/>
                                              <w:color w:val="222222"/>
                                            </w:rPr>
                                            <w:br/>
                                          </w:r>
                                          <w:r>
                                            <w:rPr>
                                              <w:rFonts w:ascii="Helvetica Neue" w:hAnsi="Helvetica Neue"/>
                                              <w:color w:val="222222"/>
                                              <w:sz w:val="18"/>
                                              <w:szCs w:val="18"/>
                                            </w:rPr>
                                            <w:t> </w:t>
                                          </w:r>
                                          <w:r>
                                            <w:rPr>
                                              <w:rFonts w:ascii="Verdana" w:hAnsi="Verdana"/>
                                              <w:color w:val="222222"/>
                                            </w:rPr>
                                            <w:br/>
                                          </w:r>
                                          <w:proofErr w:type="spellStart"/>
                                          <w:r>
                                            <w:rPr>
                                              <w:rFonts w:ascii="Helvetica Neue" w:hAnsi="Helvetica Neue"/>
                                              <w:color w:val="222222"/>
                                              <w:sz w:val="18"/>
                                              <w:szCs w:val="18"/>
                                            </w:rPr>
                                            <w:t>Media</w:t>
                                          </w:r>
                                          <w:proofErr w:type="spellEnd"/>
                                          <w:r>
                                            <w:rPr>
                                              <w:rFonts w:ascii="Helvetica Neue" w:hAnsi="Helvetica Neue"/>
                                              <w:color w:val="222222"/>
                                              <w:sz w:val="18"/>
                                              <w:szCs w:val="18"/>
                                            </w:rPr>
                                            <w:t xml:space="preserve"> freedom in Pakistan has been, at the best of times, restrictive and riddled with danger. Prime Minister Imran Khan’s championing of free press prior to his election has since reversed into the criminalisation of critical speech, crackdowns on political satire and widespread censorship. </w:t>
                                          </w:r>
                                          <w:proofErr w:type="spellStart"/>
                                          <w:r>
                                            <w:rPr>
                                              <w:rFonts w:ascii="Helvetica Neue" w:hAnsi="Helvetica Neue"/>
                                              <w:color w:val="222222"/>
                                              <w:sz w:val="18"/>
                                              <w:szCs w:val="18"/>
                                            </w:rPr>
                                            <w:t>Niha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Dagia</w:t>
                                          </w:r>
                                          <w:proofErr w:type="spellEnd"/>
                                          <w:r>
                                            <w:rPr>
                                              <w:rFonts w:ascii="Helvetica Neue" w:hAnsi="Helvetica Neue"/>
                                              <w:color w:val="222222"/>
                                              <w:sz w:val="18"/>
                                              <w:szCs w:val="18"/>
                                            </w:rPr>
                                            <w:t>, for </w:t>
                                          </w:r>
                                          <w:r>
                                            <w:rPr>
                                              <w:rStyle w:val="Emphasis"/>
                                              <w:rFonts w:ascii="Helvetica Neue" w:hAnsi="Helvetica Neue"/>
                                              <w:color w:val="222222"/>
                                              <w:sz w:val="18"/>
                                              <w:szCs w:val="18"/>
                                            </w:rPr>
                                            <w:t>The Diplomat</w:t>
                                          </w:r>
                                          <w:r>
                                            <w:rPr>
                                              <w:rFonts w:ascii="Helvetica Neue" w:hAnsi="Helvetica Neue"/>
                                              <w:color w:val="222222"/>
                                              <w:sz w:val="18"/>
                                              <w:szCs w:val="18"/>
                                            </w:rPr>
                                            <w:t xml:space="preserve">, emphasises that the current climate for journalism is particularly dangerous due to inconsistency in policy, an ever-growing list of sensitive topics and a misuse of cybercrime law to trap the media. With perpetual confusion on issues which may lead to their arrest, disappearance or death, </w:t>
                                          </w:r>
                                          <w:proofErr w:type="spellStart"/>
                                          <w:r>
                                            <w:rPr>
                                              <w:rFonts w:ascii="Helvetica Neue" w:hAnsi="Helvetica Neue"/>
                                              <w:color w:val="222222"/>
                                              <w:sz w:val="18"/>
                                              <w:szCs w:val="18"/>
                                            </w:rPr>
                                            <w:t>Dagia</w:t>
                                          </w:r>
                                          <w:proofErr w:type="spellEnd"/>
                                          <w:r>
                                            <w:rPr>
                                              <w:rFonts w:ascii="Helvetica Neue" w:hAnsi="Helvetica Neue"/>
                                              <w:color w:val="222222"/>
                                              <w:sz w:val="18"/>
                                              <w:szCs w:val="18"/>
                                            </w:rPr>
                                            <w:t xml:space="preserve"> argues that journalists have been forced into self-censorship. Critical journalism has taken a massive hit and with blatant censorship on television, newspaper and online platforms, Pakistan’s media are walking an increasingly thin rope in their attempt to simply do their job.</w:t>
                                          </w:r>
                                          <w:r>
                                            <w:rPr>
                                              <w:rFonts w:ascii="Verdana" w:hAnsi="Verdana"/>
                                              <w:color w:val="222222"/>
                                            </w:rPr>
                                            <w:br/>
                                          </w:r>
                                          <w:r>
                                            <w:rPr>
                                              <w:rFonts w:ascii="Helvetica Neue" w:hAnsi="Helvetica Neue"/>
                                              <w:color w:val="222222"/>
                                              <w:sz w:val="15"/>
                                              <w:szCs w:val="15"/>
                                            </w:rPr>
                                            <w:t>Image credit: </w:t>
                                          </w:r>
                                          <w:hyperlink r:id="rId26" w:tgtFrame="_blank" w:history="1">
                                            <w:r>
                                              <w:rPr>
                                                <w:rStyle w:val="Hyperlink"/>
                                                <w:rFonts w:ascii="Helvetica Neue" w:hAnsi="Helvetica Neue"/>
                                                <w:b/>
                                                <w:bCs/>
                                                <w:color w:val="4C6AA2"/>
                                                <w:sz w:val="15"/>
                                                <w:szCs w:val="15"/>
                                              </w:rPr>
                                              <w:t>Absolut Vision</w:t>
                                            </w:r>
                                          </w:hyperlink>
                                        </w:p>
                                      </w:tc>
                                    </w:tr>
                                  </w:tbl>
                                  <w:p w14:paraId="3DF5623C" w14:textId="77777777" w:rsidR="0066673F" w:rsidRDefault="0066673F">
                                    <w:pPr>
                                      <w:rPr>
                                        <w:rFonts w:ascii="Times New Roman" w:hAnsi="Times New Roman"/>
                                      </w:rPr>
                                    </w:pPr>
                                  </w:p>
                                </w:tc>
                              </w:tr>
                            </w:tbl>
                            <w:p w14:paraId="1E9799A7" w14:textId="77777777" w:rsidR="0066673F" w:rsidRDefault="0066673F"/>
                          </w:tc>
                        </w:tr>
                      </w:tbl>
                      <w:p w14:paraId="2E35F860"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286B0AF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673F" w14:paraId="25A3B6B8" w14:textId="77777777">
                                <w:tc>
                                  <w:tcPr>
                                    <w:tcW w:w="0" w:type="auto"/>
                                    <w:vAlign w:val="center"/>
                                    <w:hideMark/>
                                  </w:tcPr>
                                  <w:p w14:paraId="678648CC" w14:textId="77777777" w:rsidR="0066673F" w:rsidRDefault="0066673F"/>
                                </w:tc>
                              </w:tr>
                            </w:tbl>
                            <w:p w14:paraId="14A566F2" w14:textId="77777777" w:rsidR="0066673F" w:rsidRDefault="0066673F"/>
                          </w:tc>
                        </w:tr>
                      </w:tbl>
                      <w:p w14:paraId="2D8F556E"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234121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52858D36"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673F" w14:paraId="6E3505E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673F" w14:paraId="2082175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673F" w14:paraId="5BF2796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673F" w14:paraId="51F5A58F" w14:textId="77777777">
                                                        <w:tc>
                                                          <w:tcPr>
                                                            <w:tcW w:w="0" w:type="auto"/>
                                                            <w:hideMark/>
                                                          </w:tcPr>
                                                          <w:p w14:paraId="6ECD384C" w14:textId="77777777" w:rsidR="0066673F" w:rsidRDefault="0066673F">
                                                            <w:r>
                                                              <w:rPr>
                                                                <w:rStyle w:val="Emphasis"/>
                                                                <w:rFonts w:ascii="Helvetica Neue" w:hAnsi="Helvetica Neue"/>
                                                                <w:sz w:val="17"/>
                                                                <w:szCs w:val="17"/>
                                                              </w:rPr>
                                                              <w:t xml:space="preserve">These articles were selected by </w:t>
                                                            </w:r>
                                                            <w:proofErr w:type="spellStart"/>
                                                            <w:r>
                                                              <w:rPr>
                                                                <w:rStyle w:val="Emphasis"/>
                                                                <w:rFonts w:ascii="Helvetica Neue" w:hAnsi="Helvetica Neue"/>
                                                                <w:sz w:val="17"/>
                                                                <w:szCs w:val="17"/>
                                                              </w:rPr>
                                                              <w:t>Nimaya</w:t>
                                                            </w:r>
                                                            <w:proofErr w:type="spellEnd"/>
                                                            <w:r>
                                                              <w:rPr>
                                                                <w:rStyle w:val="Emphasis"/>
                                                                <w:rFonts w:ascii="Helvetica Neue" w:hAnsi="Helvetica Neue"/>
                                                                <w:sz w:val="17"/>
                                                                <w:szCs w:val="17"/>
                                                              </w:rPr>
                                                              <w:t xml:space="preserve"> </w:t>
                                                            </w:r>
                                                            <w:proofErr w:type="spellStart"/>
                                                            <w:r>
                                                              <w:rPr>
                                                                <w:rStyle w:val="Emphasis"/>
                                                                <w:rFonts w:ascii="Helvetica Neue" w:hAnsi="Helvetica Neue"/>
                                                                <w:sz w:val="17"/>
                                                                <w:szCs w:val="17"/>
                                                              </w:rPr>
                                                              <w:t>Mallikahewa</w:t>
                                                            </w:r>
                                                            <w:proofErr w:type="spellEnd"/>
                                                            <w:r>
                                                              <w:rPr>
                                                                <w:rStyle w:val="Emphasis"/>
                                                                <w:rFonts w:ascii="Helvetica Neue" w:hAnsi="Helvetica Neue"/>
                                                                <w:sz w:val="17"/>
                                                                <w:szCs w:val="17"/>
                                                              </w:rPr>
                                                              <w:t xml:space="preserve">. </w:t>
                                                            </w:r>
                                                            <w:proofErr w:type="spellStart"/>
                                                            <w:r>
                                                              <w:rPr>
                                                                <w:rStyle w:val="Emphasis"/>
                                                                <w:rFonts w:ascii="Helvetica Neue" w:hAnsi="Helvetica Neue"/>
                                                                <w:sz w:val="17"/>
                                                                <w:szCs w:val="17"/>
                                                              </w:rPr>
                                                              <w:t>Nimaya</w:t>
                                                            </w:r>
                                                            <w:proofErr w:type="spellEnd"/>
                                                            <w:r>
                                                              <w:rPr>
                                                                <w:rStyle w:val="Emphasis"/>
                                                                <w:rFonts w:ascii="Helvetica Neue" w:hAnsi="Helvetica Neue"/>
                                                                <w:sz w:val="17"/>
                                                                <w:szCs w:val="17"/>
                                                              </w:rPr>
                                                              <w:t xml:space="preserve"> is in the final year of her double </w:t>
                                                            </w:r>
                                                            <w:proofErr w:type="gramStart"/>
                                                            <w:r>
                                                              <w:rPr>
                                                                <w:rStyle w:val="Emphasis"/>
                                                                <w:rFonts w:ascii="Helvetica Neue" w:hAnsi="Helvetica Neue"/>
                                                                <w:sz w:val="17"/>
                                                                <w:szCs w:val="17"/>
                                                              </w:rPr>
                                                              <w:t>Bachelor’s</w:t>
                                                            </w:r>
                                                            <w:proofErr w:type="gramEnd"/>
                                                            <w:r>
                                                              <w:rPr>
                                                                <w:rStyle w:val="Emphasis"/>
                                                                <w:rFonts w:ascii="Helvetica Neue" w:hAnsi="Helvetica Neue"/>
                                                                <w:sz w:val="17"/>
                                                                <w:szCs w:val="17"/>
                                                              </w:rPr>
                                                              <w:t xml:space="preserve"> degrees in International Studies and Media (PR &amp; Advertising) at UNSW, where she has focused her research on development aid, transitional justice, maritime security and foreign policy in the Indian Ocean region. She has interned at AIIA NSW since February 2020.</w:t>
                                                            </w:r>
                                                          </w:p>
                                                        </w:tc>
                                                      </w:tr>
                                                    </w:tbl>
                                                    <w:p w14:paraId="57DD32CB" w14:textId="77777777" w:rsidR="0066673F" w:rsidRDefault="0066673F"/>
                                                  </w:tc>
                                                </w:tr>
                                              </w:tbl>
                                              <w:p w14:paraId="00282E3A" w14:textId="77777777" w:rsidR="0066673F" w:rsidRDefault="0066673F"/>
                                            </w:tc>
                                          </w:tr>
                                        </w:tbl>
                                        <w:p w14:paraId="39C5A418" w14:textId="77777777" w:rsidR="0066673F" w:rsidRDefault="0066673F"/>
                                      </w:tc>
                                    </w:tr>
                                  </w:tbl>
                                  <w:p w14:paraId="032F8ECA" w14:textId="77777777" w:rsidR="0066673F" w:rsidRDefault="0066673F">
                                    <w:pPr>
                                      <w:spacing w:line="360" w:lineRule="atLeast"/>
                                      <w:rPr>
                                        <w:rFonts w:ascii="Verdana" w:hAnsi="Verdana"/>
                                        <w:color w:val="000000"/>
                                      </w:rPr>
                                    </w:pPr>
                                  </w:p>
                                </w:tc>
                              </w:tr>
                            </w:tbl>
                            <w:p w14:paraId="68872270" w14:textId="77777777" w:rsidR="0066673F" w:rsidRDefault="0066673F"/>
                          </w:tc>
                        </w:tr>
                      </w:tbl>
                      <w:p w14:paraId="149C79BC"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5F44296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673F" w14:paraId="092D34FD" w14:textId="77777777">
                                <w:tc>
                                  <w:tcPr>
                                    <w:tcW w:w="0" w:type="auto"/>
                                    <w:vAlign w:val="center"/>
                                    <w:hideMark/>
                                  </w:tcPr>
                                  <w:p w14:paraId="51F6EE9F" w14:textId="77777777" w:rsidR="0066673F" w:rsidRDefault="0066673F"/>
                                </w:tc>
                              </w:tr>
                            </w:tbl>
                            <w:p w14:paraId="26567E9E" w14:textId="77777777" w:rsidR="0066673F" w:rsidRDefault="0066673F"/>
                          </w:tc>
                        </w:tr>
                      </w:tbl>
                      <w:p w14:paraId="54F5ECA6"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6F7D5F5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05DB150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6673F" w14:paraId="6BA3A4DE" w14:textId="77777777">
                                      <w:tc>
                                        <w:tcPr>
                                          <w:tcW w:w="0" w:type="auto"/>
                                          <w:shd w:val="clear" w:color="auto" w:fill="4B6AA2"/>
                                          <w:tcMar>
                                            <w:top w:w="270" w:type="dxa"/>
                                            <w:left w:w="270" w:type="dxa"/>
                                            <w:bottom w:w="270" w:type="dxa"/>
                                            <w:right w:w="270" w:type="dxa"/>
                                          </w:tcMar>
                                          <w:hideMark/>
                                        </w:tcPr>
                                        <w:p w14:paraId="79848307" w14:textId="77777777" w:rsidR="0066673F" w:rsidRDefault="0066673F">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FF8C644" w14:textId="77777777" w:rsidR="0066673F" w:rsidRDefault="0066673F">
                                    <w:pPr>
                                      <w:rPr>
                                        <w:rFonts w:ascii="Times New Roman" w:hAnsi="Times New Roman"/>
                                      </w:rPr>
                                    </w:pPr>
                                  </w:p>
                                </w:tc>
                              </w:tr>
                            </w:tbl>
                            <w:p w14:paraId="40C20D19" w14:textId="77777777" w:rsidR="0066673F" w:rsidRDefault="0066673F"/>
                          </w:tc>
                        </w:tr>
                      </w:tbl>
                      <w:p w14:paraId="37BF2542"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7272B9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389CAB98" w14:textId="77777777">
                                <w:tc>
                                  <w:tcPr>
                                    <w:tcW w:w="0" w:type="auto"/>
                                    <w:tcMar>
                                      <w:top w:w="0" w:type="dxa"/>
                                      <w:left w:w="270" w:type="dxa"/>
                                      <w:bottom w:w="135" w:type="dxa"/>
                                      <w:right w:w="270" w:type="dxa"/>
                                    </w:tcMar>
                                    <w:hideMark/>
                                  </w:tcPr>
                                  <w:p w14:paraId="3B0525AD" w14:textId="77777777" w:rsidR="0066673F" w:rsidRDefault="0066673F" w:rsidP="0066673F">
                                    <w:pPr>
                                      <w:numPr>
                                        <w:ilvl w:val="0"/>
                                        <w:numId w:val="26"/>
                                      </w:numPr>
                                      <w:spacing w:before="100" w:beforeAutospacing="1" w:after="75" w:line="360" w:lineRule="atLeast"/>
                                      <w:rPr>
                                        <w:rFonts w:ascii="Verdana" w:hAnsi="Verdana"/>
                                        <w:color w:val="222222"/>
                                      </w:rPr>
                                    </w:pPr>
                                    <w:r>
                                      <w:rPr>
                                        <w:rStyle w:val="Emphasis"/>
                                        <w:rFonts w:ascii="Helvetica Neue" w:hAnsi="Helvetica Neue"/>
                                        <w:color w:val="222222"/>
                                        <w:sz w:val="18"/>
                                        <w:szCs w:val="18"/>
                                      </w:rPr>
                                      <w:t>Al Jazeera</w:t>
                                    </w:r>
                                    <w:r>
                                      <w:rPr>
                                        <w:rFonts w:ascii="Helvetica Neue" w:hAnsi="Helvetica Neue"/>
                                        <w:color w:val="222222"/>
                                        <w:sz w:val="18"/>
                                        <w:szCs w:val="18"/>
                                      </w:rPr>
                                      <w:t> </w:t>
                                    </w:r>
                                    <w:hyperlink r:id="rId27"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Treaty for the Prohibition of Nuclear Weapons, which has now obtained its 50th signature and will now enter into force in January 2021. Major powers, as well as Australia, continue to oppose the Treaty.</w:t>
                                    </w:r>
                                  </w:p>
                                  <w:p w14:paraId="4F832960" w14:textId="77777777" w:rsidR="0066673F" w:rsidRDefault="0066673F" w:rsidP="0066673F">
                                    <w:pPr>
                                      <w:numPr>
                                        <w:ilvl w:val="0"/>
                                        <w:numId w:val="26"/>
                                      </w:numPr>
                                      <w:spacing w:before="100" w:beforeAutospacing="1" w:after="75" w:line="360" w:lineRule="atLeast"/>
                                      <w:rPr>
                                        <w:rFonts w:ascii="Verdana" w:hAnsi="Verdana"/>
                                        <w:color w:val="222222"/>
                                      </w:rPr>
                                    </w:pPr>
                                    <w:r>
                                      <w:rPr>
                                        <w:rFonts w:ascii="Helvetica Neue" w:hAnsi="Helvetica Neue"/>
                                        <w:color w:val="222222"/>
                                        <w:sz w:val="18"/>
                                        <w:szCs w:val="18"/>
                                      </w:rPr>
                                      <w:t>Nate Silver, from </w:t>
                                    </w:r>
                                    <w:r>
                                      <w:rPr>
                                        <w:rStyle w:val="Emphasis"/>
                                        <w:rFonts w:ascii="Helvetica Neue" w:hAnsi="Helvetica Neue"/>
                                        <w:color w:val="222222"/>
                                        <w:sz w:val="18"/>
                                        <w:szCs w:val="18"/>
                                      </w:rPr>
                                      <w:t>FiveThirtyEight</w:t>
                                    </w:r>
                                    <w:r>
                                      <w:rPr>
                                        <w:rFonts w:ascii="Helvetica Neue" w:hAnsi="Helvetica Neue"/>
                                        <w:color w:val="222222"/>
                                        <w:sz w:val="18"/>
                                        <w:szCs w:val="18"/>
                                      </w:rPr>
                                      <w:t>, </w:t>
                                    </w:r>
                                    <w:hyperlink r:id="rId28"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whether Joe Biden's presidential bid is doomed if he is unable to win the state of Pennsylvania.</w:t>
                                    </w:r>
                                  </w:p>
                                  <w:p w14:paraId="75D7254F" w14:textId="77777777" w:rsidR="0066673F" w:rsidRDefault="0066673F" w:rsidP="0066673F">
                                    <w:pPr>
                                      <w:numPr>
                                        <w:ilvl w:val="0"/>
                                        <w:numId w:val="26"/>
                                      </w:numPr>
                                      <w:spacing w:before="100" w:beforeAutospacing="1" w:after="75" w:line="360" w:lineRule="atLeast"/>
                                      <w:rPr>
                                        <w:rFonts w:ascii="Verdana" w:hAnsi="Verdana"/>
                                        <w:color w:val="222222"/>
                                      </w:rPr>
                                    </w:pPr>
                                    <w:r>
                                      <w:rPr>
                                        <w:rFonts w:ascii="Helvetica Neue" w:hAnsi="Helvetica Neue"/>
                                        <w:color w:val="222222"/>
                                        <w:sz w:val="18"/>
                                        <w:szCs w:val="18"/>
                                      </w:rPr>
                                      <w:lastRenderedPageBreak/>
                                      <w:t>AIIA NSW interns </w:t>
                                    </w:r>
                                    <w:hyperlink r:id="rId29" w:tgtFrame="_blank" w:history="1">
                                      <w:r>
                                        <w:rPr>
                                          <w:rStyle w:val="Hyperlink"/>
                                          <w:rFonts w:ascii="Helvetica Neue" w:hAnsi="Helvetica Neue"/>
                                          <w:b/>
                                          <w:bCs/>
                                          <w:color w:val="4C6AA2"/>
                                          <w:sz w:val="18"/>
                                          <w:szCs w:val="18"/>
                                        </w:rPr>
                                        <w:t>recently debated</w:t>
                                      </w:r>
                                    </w:hyperlink>
                                    <w:r>
                                      <w:rPr>
                                        <w:rFonts w:ascii="Helvetica Neue" w:hAnsi="Helvetica Neue"/>
                                        <w:color w:val="222222"/>
                                        <w:sz w:val="18"/>
                                        <w:szCs w:val="18"/>
                                      </w:rPr>
                                      <w:t> whether Australia should prioritise diplomatic and development efforts over military spending.</w:t>
                                    </w:r>
                                  </w:p>
                                  <w:p w14:paraId="59BF34F2" w14:textId="77777777" w:rsidR="0066673F" w:rsidRDefault="0066673F" w:rsidP="0066673F">
                                    <w:pPr>
                                      <w:numPr>
                                        <w:ilvl w:val="0"/>
                                        <w:numId w:val="26"/>
                                      </w:numPr>
                                      <w:spacing w:before="100" w:beforeAutospacing="1" w:after="75" w:line="360" w:lineRule="atLeast"/>
                                      <w:rPr>
                                        <w:rFonts w:ascii="Verdana" w:hAnsi="Verdana"/>
                                        <w:color w:val="222222"/>
                                      </w:rPr>
                                    </w:pPr>
                                    <w:r>
                                      <w:rPr>
                                        <w:rFonts w:ascii="Helvetica Neue" w:hAnsi="Helvetica Neue"/>
                                        <w:color w:val="222222"/>
                                        <w:sz w:val="18"/>
                                        <w:szCs w:val="18"/>
                                      </w:rPr>
                                      <w:t>In Lowy Institute's</w:t>
                                    </w:r>
                                    <w:r>
                                      <w:rPr>
                                        <w:rStyle w:val="Emphasis"/>
                                        <w:rFonts w:ascii="Helvetica Neue" w:hAnsi="Helvetica Neue"/>
                                        <w:color w:val="222222"/>
                                        <w:sz w:val="18"/>
                                        <w:szCs w:val="18"/>
                                      </w:rPr>
                                      <w:t> The Interpreter</w:t>
                                    </w:r>
                                    <w:r>
                                      <w:rPr>
                                        <w:rFonts w:ascii="Helvetica Neue" w:hAnsi="Helvetica Neue"/>
                                        <w:color w:val="222222"/>
                                        <w:sz w:val="18"/>
                                        <w:szCs w:val="18"/>
                                      </w:rPr>
                                      <w:t xml:space="preserve">, Dan </w:t>
                                    </w:r>
                                    <w:proofErr w:type="spellStart"/>
                                    <w:r>
                                      <w:rPr>
                                        <w:rFonts w:ascii="Helvetica Neue" w:hAnsi="Helvetica Neue"/>
                                        <w:color w:val="222222"/>
                                        <w:sz w:val="18"/>
                                        <w:szCs w:val="18"/>
                                      </w:rPr>
                                      <w:t>Flitton</w:t>
                                    </w:r>
                                    <w:proofErr w:type="spellEnd"/>
                                    <w:r>
                                      <w:rPr>
                                        <w:rFonts w:ascii="Helvetica Neue" w:hAnsi="Helvetica Neue"/>
                                        <w:color w:val="222222"/>
                                        <w:sz w:val="18"/>
                                        <w:szCs w:val="18"/>
                                      </w:rPr>
                                      <w:t> </w:t>
                                    </w:r>
                                    <w:hyperlink r:id="rId30"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that Australia should take a more aggressive diplomatic line towards Qatar in response to the invasive examinations of Australian women in Doha's international airport.</w:t>
                                    </w:r>
                                  </w:p>
                                  <w:p w14:paraId="175EFB76" w14:textId="77777777" w:rsidR="0066673F" w:rsidRDefault="0066673F" w:rsidP="0066673F">
                                    <w:pPr>
                                      <w:numPr>
                                        <w:ilvl w:val="0"/>
                                        <w:numId w:val="26"/>
                                      </w:numPr>
                                      <w:spacing w:before="100" w:beforeAutospacing="1" w:after="75" w:line="360" w:lineRule="atLeast"/>
                                      <w:rPr>
                                        <w:rFonts w:ascii="Verdana" w:hAnsi="Verdana"/>
                                        <w:color w:val="222222"/>
                                      </w:rPr>
                                    </w:pPr>
                                    <w:proofErr w:type="spellStart"/>
                                    <w:r>
                                      <w:rPr>
                                        <w:rFonts w:ascii="Helvetica Neue" w:hAnsi="Helvetica Neue"/>
                                        <w:color w:val="222222"/>
                                        <w:sz w:val="18"/>
                                        <w:szCs w:val="18"/>
                                      </w:rPr>
                                      <w:t>Ezoza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Yakvalkhodjieva</w:t>
                                    </w:r>
                                    <w:proofErr w:type="spellEnd"/>
                                    <w:r>
                                      <w:rPr>
                                        <w:rFonts w:ascii="Helvetica Neue" w:hAnsi="Helvetica Neue"/>
                                        <w:color w:val="222222"/>
                                        <w:sz w:val="18"/>
                                        <w:szCs w:val="18"/>
                                      </w:rPr>
                                      <w:t> </w:t>
                                    </w:r>
                                    <w:hyperlink r:id="rId31" w:tgtFrame="_blank" w:history="1">
                                      <w:r>
                                        <w:rPr>
                                          <w:rStyle w:val="Hyperlink"/>
                                          <w:rFonts w:ascii="Helvetica Neue" w:hAnsi="Helvetica Neue"/>
                                          <w:b/>
                                          <w:bCs/>
                                          <w:color w:val="4C6AA2"/>
                                          <w:sz w:val="18"/>
                                          <w:szCs w:val="18"/>
                                        </w:rPr>
                                        <w:t>weighs up</w:t>
                                      </w:r>
                                    </w:hyperlink>
                                    <w:r>
                                      <w:rPr>
                                        <w:rFonts w:ascii="Helvetica Neue" w:hAnsi="Helvetica Neue"/>
                                        <w:color w:val="222222"/>
                                        <w:sz w:val="18"/>
                                        <w:szCs w:val="18"/>
                                      </w:rPr>
                                      <w:t> how COVID-19 is impacting Uzbekistan's unique, culturally important practice of lavish wedding parties.</w:t>
                                    </w:r>
                                  </w:p>
                                  <w:p w14:paraId="31E1A5A6" w14:textId="77777777" w:rsidR="0066673F" w:rsidRDefault="0066673F" w:rsidP="0066673F">
                                    <w:pPr>
                                      <w:numPr>
                                        <w:ilvl w:val="0"/>
                                        <w:numId w:val="26"/>
                                      </w:numPr>
                                      <w:spacing w:before="100" w:beforeAutospacing="1" w:after="75" w:line="360" w:lineRule="atLeast"/>
                                      <w:rPr>
                                        <w:rFonts w:ascii="Verdana" w:hAnsi="Verdana"/>
                                        <w:color w:val="222222"/>
                                      </w:rPr>
                                    </w:pPr>
                                    <w:r>
                                      <w:rPr>
                                        <w:rFonts w:ascii="Helvetica Neue" w:hAnsi="Helvetica Neue"/>
                                        <w:color w:val="222222"/>
                                        <w:sz w:val="18"/>
                                        <w:szCs w:val="18"/>
                                      </w:rPr>
                                      <w:t>In </w:t>
                                    </w:r>
                                    <w:r>
                                      <w:rPr>
                                        <w:rStyle w:val="Emphasis"/>
                                        <w:rFonts w:ascii="Helvetica Neue" w:hAnsi="Helvetica Neue"/>
                                        <w:color w:val="222222"/>
                                        <w:sz w:val="18"/>
                                        <w:szCs w:val="18"/>
                                      </w:rPr>
                                      <w:t>Pearls and Irritations</w:t>
                                    </w:r>
                                    <w:r>
                                      <w:rPr>
                                        <w:rFonts w:ascii="Helvetica Neue" w:hAnsi="Helvetica Neue"/>
                                        <w:color w:val="222222"/>
                                        <w:sz w:val="18"/>
                                        <w:szCs w:val="18"/>
                                      </w:rPr>
                                      <w:t>, former Australian ambassador to Thailand John McCarthy </w:t>
                                    </w:r>
                                    <w:hyperlink r:id="rId32" w:anchor="more-54565" w:tgtFrame="_blank" w:history="1">
                                      <w:r>
                                        <w:rPr>
                                          <w:rStyle w:val="Hyperlink"/>
                                          <w:rFonts w:ascii="Helvetica Neue" w:hAnsi="Helvetica Neue"/>
                                          <w:b/>
                                          <w:bCs/>
                                          <w:color w:val="4C6AA2"/>
                                          <w:sz w:val="18"/>
                                          <w:szCs w:val="18"/>
                                        </w:rPr>
                                        <w:t>offers suggestions</w:t>
                                      </w:r>
                                    </w:hyperlink>
                                    <w:r>
                                      <w:rPr>
                                        <w:rFonts w:ascii="Helvetica Neue" w:hAnsi="Helvetica Neue"/>
                                        <w:color w:val="222222"/>
                                        <w:sz w:val="18"/>
                                        <w:szCs w:val="18"/>
                                      </w:rPr>
                                      <w:t> for the resolution of continuing unrest in Thailand.</w:t>
                                    </w:r>
                                  </w:p>
                                </w:tc>
                              </w:tr>
                            </w:tbl>
                            <w:p w14:paraId="6D6FBB56" w14:textId="77777777" w:rsidR="0066673F" w:rsidRDefault="0066673F">
                              <w:pPr>
                                <w:rPr>
                                  <w:rFonts w:ascii="Times New Roman" w:hAnsi="Times New Roman"/>
                                </w:rPr>
                              </w:pPr>
                            </w:p>
                          </w:tc>
                        </w:tr>
                      </w:tbl>
                      <w:p w14:paraId="363A5C9E"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236B974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673F" w14:paraId="2CEA6D76" w14:textId="77777777">
                                <w:tc>
                                  <w:tcPr>
                                    <w:tcW w:w="0" w:type="auto"/>
                                    <w:vAlign w:val="center"/>
                                    <w:hideMark/>
                                  </w:tcPr>
                                  <w:p w14:paraId="77FFD710" w14:textId="77777777" w:rsidR="0066673F" w:rsidRDefault="0066673F"/>
                                </w:tc>
                              </w:tr>
                            </w:tbl>
                            <w:p w14:paraId="38760A08" w14:textId="77777777" w:rsidR="0066673F" w:rsidRDefault="0066673F"/>
                          </w:tc>
                        </w:tr>
                      </w:tbl>
                      <w:p w14:paraId="7197EF89"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3054576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7C2E11F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6673F" w14:paraId="1AEBCDDE" w14:textId="77777777">
                                      <w:tc>
                                        <w:tcPr>
                                          <w:tcW w:w="0" w:type="auto"/>
                                          <w:shd w:val="clear" w:color="auto" w:fill="4B6AA2"/>
                                          <w:tcMar>
                                            <w:top w:w="270" w:type="dxa"/>
                                            <w:left w:w="270" w:type="dxa"/>
                                            <w:bottom w:w="270" w:type="dxa"/>
                                            <w:right w:w="270" w:type="dxa"/>
                                          </w:tcMar>
                                          <w:hideMark/>
                                        </w:tcPr>
                                        <w:p w14:paraId="6CCD4C0F" w14:textId="77777777" w:rsidR="0066673F" w:rsidRDefault="0066673F">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63457F35" w14:textId="77777777" w:rsidR="0066673F" w:rsidRDefault="0066673F">
                                    <w:pPr>
                                      <w:rPr>
                                        <w:rFonts w:ascii="Times New Roman" w:hAnsi="Times New Roman"/>
                                      </w:rPr>
                                    </w:pPr>
                                  </w:p>
                                </w:tc>
                              </w:tr>
                            </w:tbl>
                            <w:p w14:paraId="0E74C272" w14:textId="77777777" w:rsidR="0066673F" w:rsidRDefault="0066673F"/>
                          </w:tc>
                        </w:tr>
                      </w:tbl>
                      <w:p w14:paraId="2EAA9311"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54E8EE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673F" w14:paraId="75AE819C" w14:textId="77777777">
                                <w:tc>
                                  <w:tcPr>
                                    <w:tcW w:w="0" w:type="auto"/>
                                    <w:tcMar>
                                      <w:top w:w="0" w:type="dxa"/>
                                      <w:left w:w="270" w:type="dxa"/>
                                      <w:bottom w:w="135" w:type="dxa"/>
                                      <w:right w:w="270" w:type="dxa"/>
                                    </w:tcMar>
                                    <w:hideMark/>
                                  </w:tcPr>
                                  <w:p w14:paraId="60D8BBEE" w14:textId="77777777" w:rsidR="0066673F" w:rsidRDefault="0066673F">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3"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42AF29F2" w14:textId="77777777" w:rsidR="0066673F" w:rsidRDefault="0066673F">
                              <w:pPr>
                                <w:rPr>
                                  <w:rFonts w:ascii="Times New Roman" w:hAnsi="Times New Roman"/>
                                </w:rPr>
                              </w:pPr>
                            </w:p>
                          </w:tc>
                        </w:tr>
                      </w:tbl>
                      <w:p w14:paraId="07135AB5" w14:textId="77777777" w:rsidR="0066673F" w:rsidRDefault="0066673F">
                        <w:pPr>
                          <w:rPr>
                            <w:vanish/>
                          </w:rPr>
                        </w:pPr>
                      </w:p>
                      <w:tbl>
                        <w:tblPr>
                          <w:tblW w:w="5000" w:type="pct"/>
                          <w:tblCellMar>
                            <w:left w:w="0" w:type="dxa"/>
                            <w:right w:w="0" w:type="dxa"/>
                          </w:tblCellMar>
                          <w:tblLook w:val="04A0" w:firstRow="1" w:lastRow="0" w:firstColumn="1" w:lastColumn="0" w:noHBand="0" w:noVBand="1"/>
                        </w:tblPr>
                        <w:tblGrid>
                          <w:gridCol w:w="10198"/>
                        </w:tblGrid>
                        <w:tr w:rsidR="0066673F" w14:paraId="1B6CACF2"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673F" w14:paraId="5F777A9F" w14:textId="77777777">
                                <w:tc>
                                  <w:tcPr>
                                    <w:tcW w:w="0" w:type="auto"/>
                                    <w:vAlign w:val="center"/>
                                    <w:hideMark/>
                                  </w:tcPr>
                                  <w:p w14:paraId="0C8B84EF" w14:textId="77777777" w:rsidR="0066673F" w:rsidRDefault="0066673F"/>
                                </w:tc>
                              </w:tr>
                            </w:tbl>
                            <w:p w14:paraId="05A80FA4" w14:textId="77777777" w:rsidR="0066673F" w:rsidRDefault="0066673F"/>
                          </w:tc>
                        </w:tr>
                      </w:tbl>
                      <w:p w14:paraId="33337364" w14:textId="77777777" w:rsidR="0066673F" w:rsidRDefault="0066673F"/>
                    </w:tc>
                  </w:tr>
                </w:tbl>
                <w:p w14:paraId="1106FA65" w14:textId="77777777" w:rsidR="0066673F" w:rsidRDefault="0066673F">
                  <w:pPr>
                    <w:jc w:val="center"/>
                  </w:pPr>
                </w:p>
              </w:tc>
            </w:tr>
          </w:tbl>
          <w:p w14:paraId="1F42BF57" w14:textId="77777777" w:rsidR="0066673F" w:rsidRDefault="0066673F">
            <w:pPr>
              <w:jc w:val="center"/>
              <w:rPr>
                <w:rFonts w:ascii="Times" w:hAnsi="Times"/>
                <w:color w:val="000000"/>
                <w:sz w:val="27"/>
                <w:szCs w:val="27"/>
              </w:rPr>
            </w:pPr>
          </w:p>
        </w:tc>
      </w:tr>
      <w:tr w:rsidR="0066673F" w14:paraId="241E6D51" w14:textId="77777777" w:rsidTr="0066673F">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66673F" w14:paraId="5686342C"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66673F" w14:paraId="643EEAD3"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6673F" w14:paraId="23C4809C" w14:textId="77777777">
                          <w:tc>
                            <w:tcPr>
                              <w:tcW w:w="0" w:type="auto"/>
                              <w:hideMark/>
                            </w:tcPr>
                            <w:p w14:paraId="1C8E8D04" w14:textId="77777777" w:rsidR="0066673F" w:rsidRDefault="0066673F">
                              <w:pPr>
                                <w:jc w:val="center"/>
                                <w:rPr>
                                  <w:sz w:val="20"/>
                                  <w:szCs w:val="20"/>
                                </w:rPr>
                              </w:pPr>
                            </w:p>
                          </w:tc>
                        </w:tr>
                      </w:tbl>
                      <w:p w14:paraId="4486B651" w14:textId="77777777" w:rsidR="0066673F" w:rsidRDefault="0066673F"/>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6673F" w14:paraId="32A58ADA" w14:textId="77777777">
                          <w:tc>
                            <w:tcPr>
                              <w:tcW w:w="0" w:type="auto"/>
                              <w:hideMark/>
                            </w:tcPr>
                            <w:p w14:paraId="7F0D0C80" w14:textId="77777777" w:rsidR="0066673F" w:rsidRDefault="0066673F">
                              <w:pPr>
                                <w:rPr>
                                  <w:sz w:val="20"/>
                                  <w:szCs w:val="20"/>
                                </w:rPr>
                              </w:pPr>
                            </w:p>
                          </w:tc>
                        </w:tr>
                      </w:tbl>
                      <w:p w14:paraId="13CCACE2" w14:textId="77777777" w:rsidR="0066673F" w:rsidRDefault="0066673F"/>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6673F" w14:paraId="5F009B69" w14:textId="77777777">
                          <w:tc>
                            <w:tcPr>
                              <w:tcW w:w="0" w:type="auto"/>
                              <w:hideMark/>
                            </w:tcPr>
                            <w:p w14:paraId="2E110BDB" w14:textId="77777777" w:rsidR="0066673F" w:rsidRDefault="0066673F">
                              <w:pPr>
                                <w:rPr>
                                  <w:sz w:val="20"/>
                                  <w:szCs w:val="20"/>
                                </w:rPr>
                              </w:pPr>
                            </w:p>
                          </w:tc>
                        </w:tr>
                      </w:tbl>
                      <w:p w14:paraId="3556F698" w14:textId="77777777" w:rsidR="0066673F" w:rsidRDefault="0066673F"/>
                    </w:tc>
                  </w:tr>
                </w:tbl>
                <w:p w14:paraId="5CC3970A" w14:textId="77777777" w:rsidR="0066673F" w:rsidRDefault="0066673F">
                  <w:pPr>
                    <w:jc w:val="center"/>
                  </w:pPr>
                </w:p>
              </w:tc>
            </w:tr>
          </w:tbl>
          <w:p w14:paraId="758C5825" w14:textId="77777777" w:rsidR="0066673F" w:rsidRDefault="0066673F">
            <w:pPr>
              <w:jc w:val="cente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6"/>
  </w:num>
  <w:num w:numId="3">
    <w:abstractNumId w:val="11"/>
  </w:num>
  <w:num w:numId="4">
    <w:abstractNumId w:val="10"/>
  </w:num>
  <w:num w:numId="5">
    <w:abstractNumId w:val="3"/>
  </w:num>
  <w:num w:numId="6">
    <w:abstractNumId w:val="12"/>
  </w:num>
  <w:num w:numId="7">
    <w:abstractNumId w:val="13"/>
  </w:num>
  <w:num w:numId="8">
    <w:abstractNumId w:val="7"/>
  </w:num>
  <w:num w:numId="9">
    <w:abstractNumId w:val="17"/>
  </w:num>
  <w:num w:numId="10">
    <w:abstractNumId w:val="8"/>
  </w:num>
  <w:num w:numId="11">
    <w:abstractNumId w:val="9"/>
  </w:num>
  <w:num w:numId="12">
    <w:abstractNumId w:val="22"/>
  </w:num>
  <w:num w:numId="13">
    <w:abstractNumId w:val="5"/>
  </w:num>
  <w:num w:numId="14">
    <w:abstractNumId w:val="24"/>
  </w:num>
  <w:num w:numId="15">
    <w:abstractNumId w:val="0"/>
  </w:num>
  <w:num w:numId="16">
    <w:abstractNumId w:val="15"/>
  </w:num>
  <w:num w:numId="17">
    <w:abstractNumId w:val="25"/>
  </w:num>
  <w:num w:numId="18">
    <w:abstractNumId w:val="19"/>
  </w:num>
  <w:num w:numId="19">
    <w:abstractNumId w:val="1"/>
  </w:num>
  <w:num w:numId="20">
    <w:abstractNumId w:val="21"/>
  </w:num>
  <w:num w:numId="21">
    <w:abstractNumId w:val="14"/>
  </w:num>
  <w:num w:numId="22">
    <w:abstractNumId w:val="20"/>
  </w:num>
  <w:num w:numId="23">
    <w:abstractNumId w:val="4"/>
  </w:num>
  <w:num w:numId="24">
    <w:abstractNumId w:val="18"/>
  </w:num>
  <w:num w:numId="25">
    <w:abstractNumId w:val="1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46DA3"/>
    <w:rsid w:val="00500F2A"/>
    <w:rsid w:val="00620940"/>
    <w:rsid w:val="0066194E"/>
    <w:rsid w:val="0066673F"/>
    <w:rsid w:val="00830447"/>
    <w:rsid w:val="008650B2"/>
    <w:rsid w:val="00973806"/>
    <w:rsid w:val="00B04A33"/>
    <w:rsid w:val="00C2491D"/>
    <w:rsid w:val="00C30442"/>
    <w:rsid w:val="00CA182F"/>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iasociety.org/australia/briefing-monthly-26-april-2020" TargetMode="External"/><Relationship Id="rId18" Type="http://schemas.openxmlformats.org/officeDocument/2006/relationships/hyperlink" Target="https://www.lawfareblog.com/multilateralism-national-interest" TargetMode="External"/><Relationship Id="rId26" Type="http://schemas.openxmlformats.org/officeDocument/2006/relationships/hyperlink" Target="https://unsplash.com/photos/WYd_PkCa1BY" TargetMode="External"/><Relationship Id="rId3" Type="http://schemas.openxmlformats.org/officeDocument/2006/relationships/settings" Target="settings.xml"/><Relationship Id="rId21" Type="http://schemas.openxmlformats.org/officeDocument/2006/relationships/hyperlink" Target="https://www.lowyinstitute.org/the-interpreter/singapore-and-sri-lanka-newfound-opportunities-amid-covid-19-pandemic"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www.lawfareblog.com/multilateralism-national-interest" TargetMode="External"/><Relationship Id="rId25" Type="http://schemas.openxmlformats.org/officeDocument/2006/relationships/hyperlink" Target="https://thediplomat.com/2020/10/toothless-and-terrified-the-state-of-pakistans-media/" TargetMode="External"/><Relationship Id="rId33"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youtube.com/watch?v=C_PPP1wgaI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headofzeus.com/books/9781789546095" TargetMode="External"/><Relationship Id="rId24" Type="http://schemas.openxmlformats.org/officeDocument/2006/relationships/image" Target="media/image7.jpeg"/><Relationship Id="rId32" Type="http://schemas.openxmlformats.org/officeDocument/2006/relationships/hyperlink" Target="https://johnmenadue.com/political-fault-lines-in-thailand-grow/" TargetMode="External"/><Relationship Id="rId5" Type="http://schemas.openxmlformats.org/officeDocument/2006/relationships/image" Target="media/image1.png"/><Relationship Id="rId15" Type="http://schemas.openxmlformats.org/officeDocument/2006/relationships/hyperlink" Target="https://unsplash.com/photos/YmawptEadgc" TargetMode="External"/><Relationship Id="rId23" Type="http://schemas.openxmlformats.org/officeDocument/2006/relationships/hyperlink" Target="https://www.flickr.com/photos/stuckincustoms/34239333192" TargetMode="External"/><Relationship Id="rId28" Type="http://schemas.openxmlformats.org/officeDocument/2006/relationships/hyperlink" Target="https://fivethirtyeight.com/features/is-joe-biden-toast-if-he-loses-pennsylvania/" TargetMode="External"/><Relationship Id="rId10" Type="http://schemas.openxmlformats.org/officeDocument/2006/relationships/hyperlink" Target="https://headofzeus.com/books/9781789546095" TargetMode="External"/><Relationship Id="rId19" Type="http://schemas.openxmlformats.org/officeDocument/2006/relationships/hyperlink" Target="https://commons.wikimedia.org/wiki/File:The_United_Nations_Secretariat_Building.jpg" TargetMode="External"/><Relationship Id="rId31" Type="http://schemas.openxmlformats.org/officeDocument/2006/relationships/hyperlink" Target="https://thediplomat.com/2020/10/uzbek-weddings-in-the-time-of-covid-19/" TargetMode="External"/><Relationship Id="rId4" Type="http://schemas.openxmlformats.org/officeDocument/2006/relationships/webSettings" Target="webSettings.xml"/><Relationship Id="rId9" Type="http://schemas.openxmlformats.org/officeDocument/2006/relationships/hyperlink" Target="https://headofzeus.com/books/9781784971540" TargetMode="External"/><Relationship Id="rId14" Type="http://schemas.openxmlformats.org/officeDocument/2006/relationships/hyperlink" Target="https://bluenotes.anz.com/posts/2020/10/asia-society-australia-business-investment-roe-multinational" TargetMode="External"/><Relationship Id="rId22" Type="http://schemas.openxmlformats.org/officeDocument/2006/relationships/hyperlink" Target="https://www.lowyinstitute.org/the-interpreter/singapore-and-sri-lanka-newfound-opportunities-amid-covid-19-pandemic" TargetMode="External"/><Relationship Id="rId27" Type="http://schemas.openxmlformats.org/officeDocument/2006/relationships/hyperlink" Target="https://www.aljazeera.com/news/2020/10/25/un-treaty-banning-nuclear-weapons-to-enter-into-force?fbclid=IwAR3SOkpcjRYyhpK2OXFgKYUDPtu-4vd404r4Lz0MXFP3P2tlrcGmVjfyOo0" TargetMode="External"/><Relationship Id="rId30" Type="http://schemas.openxmlformats.org/officeDocument/2006/relationships/hyperlink" Target="https://www.lowyinstitute.org/the-interpreter/shocking-abuse-female-passengers-doha-demands-resolute-response" TargetMode="External"/><Relationship Id="rId35" Type="http://schemas.openxmlformats.org/officeDocument/2006/relationships/theme" Target="theme/theme1.xml"/><Relationship Id="rId8" Type="http://schemas.openxmlformats.org/officeDocument/2006/relationships/hyperlink" Target="https://headofzeus.com/books/97817895460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1816</Words>
  <Characters>10353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2020-10-30T05:31:00Z</dcterms:created>
  <dcterms:modified xsi:type="dcterms:W3CDTF">2020-10-30T05:31:00Z</dcterms:modified>
</cp:coreProperties>
</file>