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04D3E808" w14:textId="77777777" w:rsidTr="00DA71A4">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DA71A4" w14:paraId="0C8597CC" w14:textId="77777777">
              <w:tc>
                <w:tcPr>
                  <w:tcW w:w="0" w:type="auto"/>
                  <w:tcMar>
                    <w:top w:w="0" w:type="dxa"/>
                    <w:left w:w="135" w:type="dxa"/>
                    <w:bottom w:w="0" w:type="dxa"/>
                    <w:right w:w="135" w:type="dxa"/>
                  </w:tcMar>
                  <w:hideMark/>
                </w:tcPr>
                <w:p w14:paraId="42172224" w14:textId="04626AAE" w:rsidR="00DA71A4" w:rsidRDefault="00DA71A4">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4FCF04B5" wp14:editId="020E9478">
                        <wp:extent cx="6199505" cy="1350645"/>
                        <wp:effectExtent l="0" t="0" r="0" b="0"/>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9505" cy="1350645"/>
                                </a:xfrm>
                                <a:prstGeom prst="rect">
                                  <a:avLst/>
                                </a:prstGeom>
                                <a:noFill/>
                                <a:ln>
                                  <a:noFill/>
                                </a:ln>
                              </pic:spPr>
                            </pic:pic>
                          </a:graphicData>
                        </a:graphic>
                      </wp:inline>
                    </w:drawing>
                  </w:r>
                  <w:r>
                    <w:fldChar w:fldCharType="end"/>
                  </w:r>
                </w:p>
              </w:tc>
            </w:tr>
          </w:tbl>
          <w:p w14:paraId="7C1D22FB" w14:textId="77777777" w:rsidR="00DA71A4" w:rsidRDefault="00DA71A4">
            <w:pPr>
              <w:rPr>
                <w:rFonts w:ascii="Times" w:hAnsi="Times"/>
                <w:color w:val="000000"/>
                <w:sz w:val="27"/>
                <w:szCs w:val="27"/>
              </w:rPr>
            </w:pPr>
          </w:p>
        </w:tc>
      </w:tr>
    </w:tbl>
    <w:p w14:paraId="50791D4C"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5AECCA93" w14:textId="77777777" w:rsidTr="00DA71A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A71A4" w14:paraId="4AA002BF" w14:textId="77777777">
              <w:tc>
                <w:tcPr>
                  <w:tcW w:w="0" w:type="auto"/>
                  <w:tcMar>
                    <w:top w:w="0" w:type="dxa"/>
                    <w:left w:w="270" w:type="dxa"/>
                    <w:bottom w:w="135" w:type="dxa"/>
                    <w:right w:w="270" w:type="dxa"/>
                  </w:tcMar>
                  <w:hideMark/>
                </w:tcPr>
                <w:p w14:paraId="5165D4C2" w14:textId="77777777" w:rsidR="00DA71A4" w:rsidRDefault="00DA71A4">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28 of:</w:t>
                  </w:r>
                </w:p>
              </w:tc>
            </w:tr>
          </w:tbl>
          <w:p w14:paraId="77964548" w14:textId="77777777" w:rsidR="00DA71A4" w:rsidRDefault="00DA71A4">
            <w:pPr>
              <w:rPr>
                <w:rFonts w:ascii="Times" w:hAnsi="Times"/>
                <w:color w:val="000000"/>
                <w:sz w:val="27"/>
                <w:szCs w:val="27"/>
              </w:rPr>
            </w:pPr>
          </w:p>
        </w:tc>
      </w:tr>
    </w:tbl>
    <w:p w14:paraId="49244723"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1D68E581" w14:textId="77777777" w:rsidTr="00DA71A4">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A71A4" w14:paraId="5081A0DE" w14:textId="77777777">
              <w:tc>
                <w:tcPr>
                  <w:tcW w:w="0" w:type="auto"/>
                  <w:hideMark/>
                </w:tcPr>
                <w:p w14:paraId="0FC9EC79" w14:textId="2AAB5798" w:rsidR="00DA71A4" w:rsidRDefault="00DA71A4">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53F46101" wp14:editId="3EC87132">
                        <wp:extent cx="6475730" cy="363728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280"/>
                                </a:xfrm>
                                <a:prstGeom prst="rect">
                                  <a:avLst/>
                                </a:prstGeom>
                                <a:noFill/>
                                <a:ln>
                                  <a:noFill/>
                                </a:ln>
                              </pic:spPr>
                            </pic:pic>
                          </a:graphicData>
                        </a:graphic>
                      </wp:inline>
                    </w:drawing>
                  </w:r>
                  <w:r>
                    <w:fldChar w:fldCharType="end"/>
                  </w:r>
                </w:p>
              </w:tc>
            </w:tr>
          </w:tbl>
          <w:p w14:paraId="1805465C" w14:textId="77777777" w:rsidR="00DA71A4" w:rsidRDefault="00DA71A4">
            <w:pPr>
              <w:rPr>
                <w:rFonts w:ascii="Times" w:hAnsi="Times"/>
                <w:color w:val="000000"/>
                <w:sz w:val="27"/>
                <w:szCs w:val="27"/>
              </w:rPr>
            </w:pPr>
          </w:p>
        </w:tc>
      </w:tr>
    </w:tbl>
    <w:p w14:paraId="5C395489"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558F82AB" w14:textId="77777777" w:rsidTr="00DA71A4">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A71A4" w14:paraId="56D8F37E" w14:textId="77777777">
              <w:tc>
                <w:tcPr>
                  <w:tcW w:w="0" w:type="auto"/>
                  <w:vAlign w:val="center"/>
                  <w:hideMark/>
                </w:tcPr>
                <w:p w14:paraId="1E6D0156" w14:textId="77777777" w:rsidR="00DA71A4" w:rsidRDefault="00DA71A4"/>
              </w:tc>
            </w:tr>
          </w:tbl>
          <w:p w14:paraId="5C020BE7" w14:textId="77777777" w:rsidR="00DA71A4" w:rsidRDefault="00DA71A4">
            <w:pPr>
              <w:rPr>
                <w:rFonts w:ascii="Times" w:hAnsi="Times"/>
                <w:color w:val="000000"/>
                <w:sz w:val="27"/>
                <w:szCs w:val="27"/>
              </w:rPr>
            </w:pPr>
          </w:p>
        </w:tc>
      </w:tr>
    </w:tbl>
    <w:p w14:paraId="7D94CD95"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36173018" w14:textId="77777777" w:rsidTr="00DA71A4">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A71A4" w14:paraId="5FC2ECB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A71A4" w14:paraId="1D0DEDA2" w14:textId="77777777">
                    <w:tc>
                      <w:tcPr>
                        <w:tcW w:w="0" w:type="auto"/>
                        <w:shd w:val="clear" w:color="auto" w:fill="4B6AA2"/>
                        <w:tcMar>
                          <w:top w:w="270" w:type="dxa"/>
                          <w:left w:w="270" w:type="dxa"/>
                          <w:bottom w:w="270" w:type="dxa"/>
                          <w:right w:w="270" w:type="dxa"/>
                        </w:tcMar>
                        <w:hideMark/>
                      </w:tcPr>
                      <w:p w14:paraId="509FC9CF" w14:textId="77777777" w:rsidR="00DA71A4" w:rsidRDefault="00DA71A4">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3A6214C0" w14:textId="77777777" w:rsidR="00DA71A4" w:rsidRDefault="00DA71A4">
                  <w:pPr>
                    <w:rPr>
                      <w:rFonts w:ascii="Times New Roman" w:hAnsi="Times New Roman"/>
                    </w:rPr>
                  </w:pPr>
                </w:p>
              </w:tc>
            </w:tr>
          </w:tbl>
          <w:p w14:paraId="540099C0" w14:textId="77777777" w:rsidR="00DA71A4" w:rsidRDefault="00DA71A4">
            <w:pPr>
              <w:rPr>
                <w:rFonts w:ascii="Times" w:hAnsi="Times"/>
                <w:color w:val="000000"/>
                <w:sz w:val="27"/>
                <w:szCs w:val="27"/>
              </w:rPr>
            </w:pPr>
          </w:p>
        </w:tc>
      </w:tr>
    </w:tbl>
    <w:p w14:paraId="329CDE4A"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1920DA6A" w14:textId="77777777" w:rsidTr="00DA71A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A71A4" w14:paraId="2C496E63" w14:textId="77777777">
              <w:tc>
                <w:tcPr>
                  <w:tcW w:w="0" w:type="auto"/>
                  <w:tcMar>
                    <w:top w:w="0" w:type="dxa"/>
                    <w:left w:w="270" w:type="dxa"/>
                    <w:bottom w:w="135" w:type="dxa"/>
                    <w:right w:w="270" w:type="dxa"/>
                  </w:tcMar>
                  <w:hideMark/>
                </w:tcPr>
                <w:p w14:paraId="470880FE" w14:textId="77777777" w:rsidR="00DA71A4" w:rsidRDefault="00DA71A4">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our Councillors take a dive into the famine in Yemen, South Africa's military planning and Xi's climate announcement.</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181C84D7" w14:textId="77777777" w:rsidR="00DA71A4" w:rsidRDefault="00DA71A4">
            <w:pPr>
              <w:rPr>
                <w:rFonts w:ascii="Times" w:hAnsi="Times"/>
                <w:color w:val="000000"/>
                <w:sz w:val="27"/>
                <w:szCs w:val="27"/>
              </w:rPr>
            </w:pPr>
          </w:p>
        </w:tc>
      </w:tr>
    </w:tbl>
    <w:p w14:paraId="1C67D1BA"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0DB25568" w14:textId="77777777" w:rsidTr="00DA71A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A71A4" w14:paraId="62BB6385" w14:textId="77777777">
              <w:tc>
                <w:tcPr>
                  <w:tcW w:w="0" w:type="auto"/>
                  <w:vAlign w:val="center"/>
                  <w:hideMark/>
                </w:tcPr>
                <w:p w14:paraId="55E58F68" w14:textId="77777777" w:rsidR="00DA71A4" w:rsidRDefault="00DA71A4"/>
              </w:tc>
            </w:tr>
          </w:tbl>
          <w:p w14:paraId="49E5BDE2" w14:textId="77777777" w:rsidR="00DA71A4" w:rsidRDefault="00DA71A4">
            <w:pPr>
              <w:rPr>
                <w:rFonts w:ascii="Times" w:hAnsi="Times"/>
                <w:color w:val="000000"/>
                <w:sz w:val="27"/>
                <w:szCs w:val="27"/>
              </w:rPr>
            </w:pPr>
          </w:p>
        </w:tc>
      </w:tr>
    </w:tbl>
    <w:p w14:paraId="0D832324"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4E754707" w14:textId="77777777" w:rsidTr="00DA71A4">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A71A4" w14:paraId="76271A6C"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4"/>
                  </w:tblGrid>
                  <w:tr w:rsidR="00DA71A4" w14:paraId="2D202915" w14:textId="77777777">
                    <w:tc>
                      <w:tcPr>
                        <w:tcW w:w="0" w:type="auto"/>
                        <w:hideMark/>
                      </w:tcPr>
                      <w:p w14:paraId="7AE7E3EE" w14:textId="04A4D343" w:rsidR="00DA71A4" w:rsidRDefault="00DA71A4">
                        <w:pPr>
                          <w:jc w:val="right"/>
                        </w:pPr>
                        <w:r>
                          <w:lastRenderedPageBreak/>
                          <w:fldChar w:fldCharType="begin"/>
                        </w:r>
                        <w:r>
                          <w:instrText xml:space="preserve"> INCLUDEPICTURE "https://mcusercontent.com/0e9feb1606f1b4129a8b65828/images/fcea17e4-bfa4-4482-88fa-698f104ddde8.jpg" \* MERGEFORMATINET </w:instrText>
                        </w:r>
                        <w:r>
                          <w:fldChar w:fldCharType="separate"/>
                        </w:r>
                        <w:r>
                          <w:rPr>
                            <w:noProof/>
                          </w:rPr>
                          <w:drawing>
                            <wp:inline distT="0" distB="0" distL="0" distR="0" wp14:anchorId="613A479E" wp14:editId="0AF8C4DC">
                              <wp:extent cx="3355340" cy="4999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5340" cy="499999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A71A4" w14:paraId="12003045" w14:textId="77777777">
                    <w:tc>
                      <w:tcPr>
                        <w:tcW w:w="0" w:type="auto"/>
                        <w:hideMark/>
                      </w:tcPr>
                      <w:p w14:paraId="45D4DBC7" w14:textId="77777777" w:rsidR="00DA71A4" w:rsidRDefault="00DA71A4">
                        <w:pPr>
                          <w:pStyle w:val="NormalWeb"/>
                          <w:spacing w:before="150" w:beforeAutospacing="0" w:after="150" w:afterAutospacing="0" w:line="300" w:lineRule="atLeast"/>
                          <w:rPr>
                            <w:rFonts w:ascii="Verdana" w:hAnsi="Verdana"/>
                            <w:color w:val="222222"/>
                          </w:rPr>
                        </w:pPr>
                        <w:hyperlink r:id="rId8" w:tgtFrame="_blank" w:history="1">
                          <w:r>
                            <w:rPr>
                              <w:rStyle w:val="Hyperlink"/>
                              <w:rFonts w:ascii="Helvetica Neue" w:hAnsi="Helvetica Neue"/>
                              <w:b/>
                              <w:bCs/>
                              <w:color w:val="4C6AA2"/>
                              <w:sz w:val="30"/>
                              <w:szCs w:val="30"/>
                            </w:rPr>
                            <w:t>An avoidable tragedy: famine in Yemen</w:t>
                          </w:r>
                        </w:hyperlink>
                        <w:r>
                          <w:rPr>
                            <w:rFonts w:ascii="Verdana" w:hAnsi="Verdana"/>
                            <w:color w:val="222222"/>
                          </w:rPr>
                          <w:br/>
                        </w:r>
                        <w:r>
                          <w:rPr>
                            <w:rFonts w:ascii="Verdana" w:hAnsi="Verdana"/>
                            <w:color w:val="222222"/>
                          </w:rPr>
                          <w:br/>
                        </w:r>
                        <w:r>
                          <w:rPr>
                            <w:rFonts w:ascii="Helvetica Neue" w:hAnsi="Helvetica Neue"/>
                            <w:color w:val="222222"/>
                            <w:sz w:val="18"/>
                            <w:szCs w:val="18"/>
                          </w:rPr>
                          <w:t>The humanitarian crisis in Yemen appears to be only worsening as it endures the sixth year of a prolonged and bloody civil war. The death toll from terrorist attacks and bombing campaigns grows by the day, while a lack of central government means the country is woefully unprepared for the challenge of COVID-19. The biggest problem facing Yemenis, however, is starvation and famine. Aid from Saudi Arabia and the United Arab Emirates, an attempt to save face amidst criticism of their role in the conflict, is running out and is unlikely to continue. This </w:t>
                        </w:r>
                        <w:hyperlink r:id="rId9" w:tgtFrame="_blank" w:history="1">
                          <w:r>
                            <w:rPr>
                              <w:rStyle w:val="Hyperlink"/>
                              <w:rFonts w:ascii="Helvetica Neue" w:hAnsi="Helvetica Neue"/>
                              <w:b/>
                              <w:bCs/>
                              <w:color w:val="4C6AA2"/>
                              <w:sz w:val="18"/>
                              <w:szCs w:val="18"/>
                            </w:rPr>
                            <w:t>article</w:t>
                          </w:r>
                        </w:hyperlink>
                        <w:r>
                          <w:rPr>
                            <w:rFonts w:ascii="Helvetica Neue" w:hAnsi="Helvetica Neue"/>
                            <w:color w:val="222222"/>
                            <w:sz w:val="18"/>
                            <w:szCs w:val="18"/>
                          </w:rPr>
                          <w:t> in </w:t>
                        </w:r>
                        <w:r>
                          <w:rPr>
                            <w:rStyle w:val="Emphasis"/>
                            <w:rFonts w:ascii="Helvetica Neue" w:hAnsi="Helvetica Neue"/>
                            <w:color w:val="222222"/>
                            <w:sz w:val="18"/>
                            <w:szCs w:val="18"/>
                          </w:rPr>
                          <w:t>The Economist</w:t>
                        </w:r>
                        <w:r>
                          <w:rPr>
                            <w:rFonts w:ascii="Helvetica Neue" w:hAnsi="Helvetica Neue"/>
                            <w:color w:val="222222"/>
                            <w:sz w:val="18"/>
                            <w:szCs w:val="18"/>
                          </w:rPr>
                          <w:t> serves as a summary of these and other issues exacerbating famine in Yemen and examines the potential way forward for the fragmented country. For an issue that so rarely gets airtime, this article provides an insightful read.</w:t>
                        </w:r>
                        <w:r>
                          <w:rPr>
                            <w:rFonts w:ascii="Verdana" w:hAnsi="Verdana"/>
                            <w:color w:val="222222"/>
                          </w:rPr>
                          <w:br/>
                        </w:r>
                        <w:r>
                          <w:rPr>
                            <w:rFonts w:ascii="Helvetica Neue" w:hAnsi="Helvetica Neue"/>
                            <w:color w:val="222222"/>
                            <w:sz w:val="15"/>
                            <w:szCs w:val="15"/>
                          </w:rPr>
                          <w:t>Image credit: </w:t>
                        </w:r>
                        <w:hyperlink r:id="rId10" w:tgtFrame="_blank" w:history="1">
                          <w:r>
                            <w:rPr>
                              <w:rStyle w:val="Hyperlink"/>
                              <w:rFonts w:ascii="Helvetica Neue" w:hAnsi="Helvetica Neue"/>
                              <w:b/>
                              <w:bCs/>
                              <w:color w:val="4C6AA2"/>
                              <w:sz w:val="15"/>
                              <w:szCs w:val="15"/>
                            </w:rPr>
                            <w:t xml:space="preserve">Kate </w:t>
                          </w:r>
                          <w:proofErr w:type="spellStart"/>
                          <w:r>
                            <w:rPr>
                              <w:rStyle w:val="Hyperlink"/>
                              <w:rFonts w:ascii="Helvetica Neue" w:hAnsi="Helvetica Neue"/>
                              <w:b/>
                              <w:bCs/>
                              <w:color w:val="4C6AA2"/>
                              <w:sz w:val="15"/>
                              <w:szCs w:val="15"/>
                            </w:rPr>
                            <w:t>Nevens</w:t>
                          </w:r>
                          <w:proofErr w:type="spellEnd"/>
                        </w:hyperlink>
                      </w:p>
                    </w:tc>
                  </w:tr>
                </w:tbl>
                <w:p w14:paraId="2C488BC7" w14:textId="77777777" w:rsidR="00DA71A4" w:rsidRDefault="00DA71A4">
                  <w:pPr>
                    <w:rPr>
                      <w:rFonts w:ascii="Times New Roman" w:hAnsi="Times New Roman"/>
                    </w:rPr>
                  </w:pPr>
                </w:p>
              </w:tc>
            </w:tr>
          </w:tbl>
          <w:p w14:paraId="552D85DD" w14:textId="77777777" w:rsidR="00DA71A4" w:rsidRDefault="00DA71A4">
            <w:pPr>
              <w:rPr>
                <w:rFonts w:ascii="Times" w:hAnsi="Times"/>
                <w:color w:val="000000"/>
                <w:sz w:val="27"/>
                <w:szCs w:val="27"/>
              </w:rPr>
            </w:pPr>
          </w:p>
        </w:tc>
      </w:tr>
    </w:tbl>
    <w:p w14:paraId="0432A5EC"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0A34D641" w14:textId="77777777" w:rsidTr="00DA71A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A71A4" w14:paraId="689FE38C" w14:textId="77777777">
              <w:tc>
                <w:tcPr>
                  <w:tcW w:w="0" w:type="auto"/>
                  <w:vAlign w:val="center"/>
                  <w:hideMark/>
                </w:tcPr>
                <w:p w14:paraId="26140210" w14:textId="77777777" w:rsidR="00DA71A4" w:rsidRDefault="00DA71A4"/>
              </w:tc>
            </w:tr>
          </w:tbl>
          <w:p w14:paraId="58E9537D" w14:textId="77777777" w:rsidR="00DA71A4" w:rsidRDefault="00DA71A4">
            <w:pPr>
              <w:rPr>
                <w:rFonts w:ascii="Times" w:hAnsi="Times"/>
                <w:color w:val="000000"/>
                <w:sz w:val="27"/>
                <w:szCs w:val="27"/>
              </w:rPr>
            </w:pPr>
          </w:p>
        </w:tc>
      </w:tr>
    </w:tbl>
    <w:p w14:paraId="280C280C"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7550748E" w14:textId="77777777" w:rsidTr="00DA71A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A71A4" w14:paraId="27326E9E"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A71A4" w14:paraId="63B8ABC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A71A4" w14:paraId="17E7132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A71A4" w14:paraId="608CCCA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A71A4" w14:paraId="5D779F35" w14:textId="77777777">
                                      <w:tc>
                                        <w:tcPr>
                                          <w:tcW w:w="0" w:type="auto"/>
                                          <w:hideMark/>
                                        </w:tcPr>
                                        <w:p w14:paraId="7569232E" w14:textId="77777777" w:rsidR="00DA71A4" w:rsidRDefault="00DA71A4">
                                          <w:r>
                                            <w:rPr>
                                              <w:rStyle w:val="Emphasis"/>
                                              <w:rFonts w:ascii="Helvetica Neue" w:hAnsi="Helvetica Neue"/>
                                              <w:sz w:val="17"/>
                                              <w:szCs w:val="17"/>
                                            </w:rPr>
                                            <w:t>This film was selected by Nicole King. Nicole is an AIIA NSW Council Member and recent graduate of the University of Sydney with a double degree in Arts (Government and International Relations, Spanish and Latin American Studies) and Economics (Environmental and Resource Economics). She is particularly interested in the intersection of environmental politics and international security.</w:t>
                                          </w:r>
                                        </w:p>
                                      </w:tc>
                                    </w:tr>
                                  </w:tbl>
                                  <w:p w14:paraId="5123AC10" w14:textId="77777777" w:rsidR="00DA71A4" w:rsidRDefault="00DA71A4"/>
                                </w:tc>
                              </w:tr>
                            </w:tbl>
                            <w:p w14:paraId="149449FC" w14:textId="77777777" w:rsidR="00DA71A4" w:rsidRDefault="00DA71A4"/>
                          </w:tc>
                        </w:tr>
                      </w:tbl>
                      <w:p w14:paraId="16D77BE5" w14:textId="77777777" w:rsidR="00DA71A4" w:rsidRDefault="00DA71A4"/>
                    </w:tc>
                  </w:tr>
                </w:tbl>
                <w:p w14:paraId="3EA3A65F" w14:textId="77777777" w:rsidR="00DA71A4" w:rsidRDefault="00DA71A4">
                  <w:pPr>
                    <w:spacing w:line="360" w:lineRule="atLeast"/>
                    <w:rPr>
                      <w:rFonts w:ascii="Verdana" w:hAnsi="Verdana"/>
                      <w:color w:val="000000"/>
                    </w:rPr>
                  </w:pPr>
                </w:p>
              </w:tc>
            </w:tr>
          </w:tbl>
          <w:p w14:paraId="54CA70A6" w14:textId="77777777" w:rsidR="00DA71A4" w:rsidRDefault="00DA71A4">
            <w:pPr>
              <w:rPr>
                <w:rFonts w:ascii="Times" w:hAnsi="Times"/>
                <w:color w:val="000000"/>
                <w:sz w:val="27"/>
                <w:szCs w:val="27"/>
              </w:rPr>
            </w:pPr>
          </w:p>
        </w:tc>
      </w:tr>
    </w:tbl>
    <w:p w14:paraId="2A946D23"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63BA0988" w14:textId="77777777" w:rsidTr="00DA71A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A71A4" w14:paraId="769DA260" w14:textId="77777777">
              <w:tc>
                <w:tcPr>
                  <w:tcW w:w="0" w:type="auto"/>
                  <w:vAlign w:val="center"/>
                  <w:hideMark/>
                </w:tcPr>
                <w:p w14:paraId="1B2BB3CE" w14:textId="77777777" w:rsidR="00DA71A4" w:rsidRDefault="00DA71A4"/>
              </w:tc>
            </w:tr>
          </w:tbl>
          <w:p w14:paraId="186B3417" w14:textId="77777777" w:rsidR="00DA71A4" w:rsidRDefault="00DA71A4">
            <w:pPr>
              <w:rPr>
                <w:rFonts w:ascii="Times" w:hAnsi="Times"/>
                <w:color w:val="000000"/>
                <w:sz w:val="27"/>
                <w:szCs w:val="27"/>
              </w:rPr>
            </w:pPr>
          </w:p>
        </w:tc>
      </w:tr>
    </w:tbl>
    <w:p w14:paraId="730C8291"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7A5B07CD" w14:textId="77777777" w:rsidTr="00DA71A4">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A71A4" w14:paraId="531DDA8E"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DA71A4" w14:paraId="29DB9407" w14:textId="77777777">
                    <w:tc>
                      <w:tcPr>
                        <w:tcW w:w="0" w:type="auto"/>
                        <w:hideMark/>
                      </w:tcPr>
                      <w:p w14:paraId="41F9DE8D" w14:textId="3CE0EBCE" w:rsidR="00DA71A4" w:rsidRDefault="00DA71A4">
                        <w:r>
                          <w:lastRenderedPageBreak/>
                          <w:fldChar w:fldCharType="begin"/>
                        </w:r>
                        <w:r>
                          <w:instrText xml:space="preserve"> INCLUDEPICTURE "https://mcusercontent.com/0e9feb1606f1b4129a8b65828/images/370e20e6-ca31-4055-a85f-5f3b93b08048.jpg" \* MERGEFORMATINET </w:instrText>
                        </w:r>
                        <w:r>
                          <w:fldChar w:fldCharType="separate"/>
                        </w:r>
                        <w:r>
                          <w:rPr>
                            <w:noProof/>
                          </w:rPr>
                          <w:drawing>
                            <wp:inline distT="0" distB="0" distL="0" distR="0" wp14:anchorId="13DA5397" wp14:editId="4E7D6D8F">
                              <wp:extent cx="3338830" cy="4127500"/>
                              <wp:effectExtent l="0" t="0" r="1270" b="0"/>
                              <wp:docPr id="10" name="Picture 10"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unifor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8830" cy="412750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DA71A4" w14:paraId="6042D976" w14:textId="77777777">
                    <w:tc>
                      <w:tcPr>
                        <w:tcW w:w="0" w:type="auto"/>
                        <w:hideMark/>
                      </w:tcPr>
                      <w:p w14:paraId="67CA8AFC" w14:textId="77777777" w:rsidR="00DA71A4" w:rsidRDefault="00DA71A4">
                        <w:pPr>
                          <w:pStyle w:val="NormalWeb"/>
                          <w:spacing w:before="150" w:beforeAutospacing="0" w:after="150" w:afterAutospacing="0" w:line="300" w:lineRule="atLeast"/>
                          <w:rPr>
                            <w:rFonts w:ascii="Verdana" w:hAnsi="Verdana"/>
                            <w:color w:val="000000"/>
                          </w:rPr>
                        </w:pPr>
                        <w:hyperlink r:id="rId12" w:tgtFrame="_blank" w:history="1">
                          <w:r>
                            <w:rPr>
                              <w:rStyle w:val="Hyperlink"/>
                              <w:rFonts w:ascii="Helvetica Neue" w:hAnsi="Helvetica Neue"/>
                              <w:b/>
                              <w:bCs/>
                              <w:color w:val="4C6AA2"/>
                              <w:sz w:val="30"/>
                              <w:szCs w:val="30"/>
                            </w:rPr>
                            <w:t>South Africa mulls the future of its military</w:t>
                          </w:r>
                        </w:hyperlink>
                        <w:r>
                          <w:rPr>
                            <w:rFonts w:ascii="Verdana" w:hAnsi="Verdana"/>
                            <w:color w:val="000000"/>
                          </w:rPr>
                          <w:br/>
                        </w:r>
                        <w:r>
                          <w:rPr>
                            <w:rStyle w:val="Strong"/>
                            <w:rFonts w:ascii="Helvetica Neue" w:hAnsi="Helvetica Neue"/>
                            <w:color w:val="000000"/>
                            <w:sz w:val="18"/>
                            <w:szCs w:val="18"/>
                          </w:rPr>
                          <w:t> </w:t>
                        </w:r>
                        <w:r>
                          <w:rPr>
                            <w:rFonts w:ascii="Verdana" w:hAnsi="Verdana"/>
                            <w:color w:val="000000"/>
                          </w:rPr>
                          <w:br/>
                        </w:r>
                        <w:r>
                          <w:rPr>
                            <w:rFonts w:ascii="Helvetica Neue" w:hAnsi="Helvetica Neue"/>
                            <w:color w:val="000000"/>
                            <w:sz w:val="18"/>
                            <w:szCs w:val="18"/>
                          </w:rPr>
                          <w:t>The </w:t>
                        </w:r>
                        <w:hyperlink r:id="rId13" w:tgtFrame="_blank" w:history="1">
                          <w:r>
                            <w:rPr>
                              <w:rStyle w:val="Hyperlink"/>
                              <w:rFonts w:ascii="Helvetica Neue" w:hAnsi="Helvetica Neue"/>
                              <w:b/>
                              <w:bCs/>
                              <w:color w:val="4C6AA2"/>
                              <w:sz w:val="18"/>
                              <w:szCs w:val="18"/>
                            </w:rPr>
                            <w:t>2014 South African Defence Review </w:t>
                          </w:r>
                        </w:hyperlink>
                        <w:r>
                          <w:rPr>
                            <w:rFonts w:ascii="Helvetica Neue" w:hAnsi="Helvetica Neue"/>
                            <w:color w:val="000000"/>
                            <w:sz w:val="18"/>
                            <w:szCs w:val="18"/>
                          </w:rPr>
                          <w:t>provided a bleak assessment of the country’s military, arguing that it was locked into a ‘critical state of decline.’ In an interview with </w:t>
                        </w:r>
                        <w:r>
                          <w:rPr>
                            <w:rStyle w:val="Emphasis"/>
                            <w:rFonts w:ascii="Helvetica Neue" w:hAnsi="Helvetica Neue"/>
                            <w:color w:val="000000"/>
                            <w:sz w:val="18"/>
                            <w:szCs w:val="18"/>
                          </w:rPr>
                          <w:t>The Conversation</w:t>
                        </w:r>
                        <w:r>
                          <w:rPr>
                            <w:rFonts w:ascii="Helvetica Neue" w:hAnsi="Helvetica Neue"/>
                            <w:color w:val="000000"/>
                            <w:sz w:val="18"/>
                            <w:szCs w:val="18"/>
                          </w:rPr>
                          <w:t xml:space="preserve">, military sociologist Lindy </w:t>
                        </w:r>
                        <w:proofErr w:type="spellStart"/>
                        <w:r>
                          <w:rPr>
                            <w:rFonts w:ascii="Helvetica Neue" w:hAnsi="Helvetica Neue"/>
                            <w:color w:val="000000"/>
                            <w:sz w:val="18"/>
                            <w:szCs w:val="18"/>
                          </w:rPr>
                          <w:t>Heinecken</w:t>
                        </w:r>
                        <w:proofErr w:type="spellEnd"/>
                        <w:r>
                          <w:rPr>
                            <w:rFonts w:ascii="Helvetica Neue" w:hAnsi="Helvetica Neue"/>
                            <w:color w:val="000000"/>
                            <w:sz w:val="18"/>
                            <w:szCs w:val="18"/>
                          </w:rPr>
                          <w:t> </w:t>
                        </w:r>
                        <w:hyperlink r:id="rId14" w:history="1">
                          <w:r>
                            <w:rPr>
                              <w:rStyle w:val="Hyperlink"/>
                              <w:rFonts w:ascii="Helvetica Neue" w:hAnsi="Helvetica Neue"/>
                              <w:b/>
                              <w:bCs/>
                              <w:color w:val="4C6AA2"/>
                              <w:sz w:val="18"/>
                              <w:szCs w:val="18"/>
                            </w:rPr>
                            <w:t>argues</w:t>
                          </w:r>
                        </w:hyperlink>
                        <w:r>
                          <w:rPr>
                            <w:rFonts w:ascii="Helvetica Neue" w:hAnsi="Helvetica Neue"/>
                            <w:color w:val="000000"/>
                            <w:sz w:val="18"/>
                            <w:szCs w:val="18"/>
                          </w:rPr>
                          <w:t> that addressing this decline will require some hard decisions by policymakers. These include not only replacing outdated equipment but also addressing the misappropriation of funds and reducing the number of personnel serving in medium and long-term tenures. More importantly, South Africa will need to develop clear strategic objectives for its military and resolve the growing disconnect between military and political leaders. However, with its already strained economy now decimated by COVID-19, South African policymakers may not be willing to spend the huge sums necessary for major military reform.</w:t>
                        </w:r>
                        <w:r>
                          <w:rPr>
                            <w:rFonts w:ascii="Verdana" w:hAnsi="Verdana"/>
                            <w:color w:val="000000"/>
                          </w:rPr>
                          <w:br/>
                        </w:r>
                        <w:r>
                          <w:rPr>
                            <w:rFonts w:ascii="Helvetica Neue" w:hAnsi="Helvetica Neue"/>
                            <w:color w:val="000000"/>
                            <w:sz w:val="15"/>
                            <w:szCs w:val="15"/>
                          </w:rPr>
                          <w:t>Image credit: </w:t>
                        </w:r>
                        <w:proofErr w:type="spellStart"/>
                        <w:r>
                          <w:rPr>
                            <w:rFonts w:ascii="Helvetica Neue" w:hAnsi="Helvetica Neue"/>
                            <w:color w:val="000000"/>
                            <w:sz w:val="15"/>
                            <w:szCs w:val="15"/>
                          </w:rPr>
                          <w:fldChar w:fldCharType="begin"/>
                        </w:r>
                        <w:r>
                          <w:rPr>
                            <w:rFonts w:ascii="Helvetica Neue" w:hAnsi="Helvetica Neue"/>
                            <w:color w:val="000000"/>
                            <w:sz w:val="15"/>
                            <w:szCs w:val="15"/>
                          </w:rPr>
                          <w:instrText xml:space="preserve"> HYPERLINK "https://www.flickr.com/photos/governmentza/10531805345/in/photolist-8uNPNs-8uNPLJ-poBPmu-7LowGf-h3EfNM" \t "_blank" </w:instrText>
                        </w:r>
                        <w:r>
                          <w:rPr>
                            <w:rFonts w:ascii="Helvetica Neue" w:hAnsi="Helvetica Neue"/>
                            <w:color w:val="000000"/>
                            <w:sz w:val="15"/>
                            <w:szCs w:val="15"/>
                          </w:rPr>
                          <w:fldChar w:fldCharType="separate"/>
                        </w:r>
                        <w:r>
                          <w:rPr>
                            <w:rStyle w:val="Hyperlink"/>
                            <w:rFonts w:ascii="Helvetica Neue" w:hAnsi="Helvetica Neue"/>
                            <w:b/>
                            <w:bCs/>
                            <w:color w:val="4C6AA2"/>
                            <w:sz w:val="15"/>
                            <w:szCs w:val="15"/>
                          </w:rPr>
                          <w:t>GovernmentZA</w:t>
                        </w:r>
                        <w:proofErr w:type="spellEnd"/>
                        <w:r>
                          <w:rPr>
                            <w:rFonts w:ascii="Helvetica Neue" w:hAnsi="Helvetica Neue"/>
                            <w:color w:val="000000"/>
                            <w:sz w:val="15"/>
                            <w:szCs w:val="15"/>
                          </w:rPr>
                          <w:fldChar w:fldCharType="end"/>
                        </w:r>
                      </w:p>
                    </w:tc>
                  </w:tr>
                </w:tbl>
                <w:p w14:paraId="7F9D5DA1" w14:textId="77777777" w:rsidR="00DA71A4" w:rsidRDefault="00DA71A4">
                  <w:pPr>
                    <w:rPr>
                      <w:rFonts w:ascii="Times New Roman" w:hAnsi="Times New Roman"/>
                    </w:rPr>
                  </w:pPr>
                </w:p>
              </w:tc>
            </w:tr>
          </w:tbl>
          <w:p w14:paraId="3B56572C" w14:textId="77777777" w:rsidR="00DA71A4" w:rsidRDefault="00DA71A4">
            <w:pPr>
              <w:rPr>
                <w:rFonts w:ascii="Times" w:hAnsi="Times"/>
                <w:color w:val="000000"/>
                <w:sz w:val="27"/>
                <w:szCs w:val="27"/>
              </w:rPr>
            </w:pPr>
          </w:p>
        </w:tc>
      </w:tr>
    </w:tbl>
    <w:p w14:paraId="114734FE"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5C0A55A1" w14:textId="77777777" w:rsidTr="00DA71A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A71A4" w14:paraId="74EC3601" w14:textId="77777777">
              <w:tc>
                <w:tcPr>
                  <w:tcW w:w="0" w:type="auto"/>
                  <w:vAlign w:val="center"/>
                  <w:hideMark/>
                </w:tcPr>
                <w:p w14:paraId="73C8AEF1" w14:textId="77777777" w:rsidR="00DA71A4" w:rsidRDefault="00DA71A4"/>
              </w:tc>
            </w:tr>
          </w:tbl>
          <w:p w14:paraId="24E0B848" w14:textId="77777777" w:rsidR="00DA71A4" w:rsidRDefault="00DA71A4">
            <w:pPr>
              <w:rPr>
                <w:rFonts w:ascii="Times" w:hAnsi="Times"/>
                <w:color w:val="000000"/>
                <w:sz w:val="27"/>
                <w:szCs w:val="27"/>
              </w:rPr>
            </w:pPr>
          </w:p>
        </w:tc>
      </w:tr>
    </w:tbl>
    <w:p w14:paraId="1383F987"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7FEC33FA" w14:textId="77777777" w:rsidTr="00DA71A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A71A4" w14:paraId="61CD77C3" w14:textId="77777777">
              <w:tc>
                <w:tcPr>
                  <w:tcW w:w="0" w:type="auto"/>
                  <w:tcMar>
                    <w:top w:w="0" w:type="dxa"/>
                    <w:left w:w="270" w:type="dxa"/>
                    <w:bottom w:w="135" w:type="dxa"/>
                    <w:right w:w="270" w:type="dxa"/>
                  </w:tcMar>
                  <w:hideMark/>
                </w:tcPr>
                <w:p w14:paraId="49086312" w14:textId="77777777" w:rsidR="00DA71A4" w:rsidRDefault="00DA71A4">
                  <w:pPr>
                    <w:spacing w:line="360" w:lineRule="atLeast"/>
                    <w:rPr>
                      <w:rFonts w:ascii="Verdana" w:hAnsi="Verdana"/>
                      <w:color w:val="000000"/>
                    </w:rPr>
                  </w:pPr>
                  <w:r>
                    <w:rPr>
                      <w:rStyle w:val="Emphasis"/>
                      <w:rFonts w:ascii="Helvetica Neue" w:hAnsi="Helvetica Neue"/>
                      <w:color w:val="000000"/>
                      <w:sz w:val="17"/>
                      <w:szCs w:val="17"/>
                    </w:rPr>
                    <w:t>This article was selected by Euan Moyle. Euan is a final-year Master of International Relations student at the University of Sydney. He is currently a risk analyst and editor for Foreign Brief, and a Young Leader with the US-based international affairs think tank Pacific Forum. He has formerly interned with the Lowy Institute. Euan has served on the Council since 2019.</w:t>
                  </w:r>
                </w:p>
              </w:tc>
            </w:tr>
          </w:tbl>
          <w:p w14:paraId="227865F5" w14:textId="77777777" w:rsidR="00DA71A4" w:rsidRDefault="00DA71A4">
            <w:pPr>
              <w:rPr>
                <w:rFonts w:ascii="Times" w:hAnsi="Times"/>
                <w:color w:val="000000"/>
                <w:sz w:val="27"/>
                <w:szCs w:val="27"/>
              </w:rPr>
            </w:pPr>
          </w:p>
        </w:tc>
      </w:tr>
    </w:tbl>
    <w:p w14:paraId="23930511"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15A58090" w14:textId="77777777" w:rsidTr="00DA71A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A71A4" w14:paraId="6C202F2D" w14:textId="77777777">
              <w:tc>
                <w:tcPr>
                  <w:tcW w:w="0" w:type="auto"/>
                  <w:vAlign w:val="center"/>
                  <w:hideMark/>
                </w:tcPr>
                <w:p w14:paraId="5A3631C5" w14:textId="77777777" w:rsidR="00DA71A4" w:rsidRDefault="00DA71A4"/>
              </w:tc>
            </w:tr>
          </w:tbl>
          <w:p w14:paraId="29BEBEAB" w14:textId="77777777" w:rsidR="00DA71A4" w:rsidRDefault="00DA71A4">
            <w:pPr>
              <w:rPr>
                <w:rFonts w:ascii="Times" w:hAnsi="Times"/>
                <w:color w:val="000000"/>
                <w:sz w:val="27"/>
                <w:szCs w:val="27"/>
              </w:rPr>
            </w:pPr>
          </w:p>
        </w:tc>
      </w:tr>
    </w:tbl>
    <w:p w14:paraId="0941D102"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60D843AB" w14:textId="77777777" w:rsidTr="00DA71A4">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A71A4" w14:paraId="6C7DFDF8"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DA71A4" w14:paraId="28856D07" w14:textId="77777777">
                    <w:tc>
                      <w:tcPr>
                        <w:tcW w:w="0" w:type="auto"/>
                        <w:hideMark/>
                      </w:tcPr>
                      <w:p w14:paraId="3CFBF226" w14:textId="47DEAAC2" w:rsidR="00DA71A4" w:rsidRDefault="00DA71A4">
                        <w:r>
                          <w:lastRenderedPageBreak/>
                          <w:fldChar w:fldCharType="begin"/>
                        </w:r>
                        <w:r>
                          <w:instrText xml:space="preserve"> INCLUDEPICTURE "https://mcusercontent.com/0e9feb1606f1b4129a8b65828/images/d0c5a6f3-5e61-42a8-9f9c-87ad60f9dc91.jpg" \* MERGEFORMATINET </w:instrText>
                        </w:r>
                        <w:r>
                          <w:fldChar w:fldCharType="separate"/>
                        </w:r>
                        <w:r>
                          <w:rPr>
                            <w:noProof/>
                          </w:rPr>
                          <w:drawing>
                            <wp:inline distT="0" distB="0" distL="0" distR="0" wp14:anchorId="39C57D81" wp14:editId="66B1A39D">
                              <wp:extent cx="3338830" cy="4672965"/>
                              <wp:effectExtent l="0" t="0" r="1270" b="635"/>
                              <wp:docPr id="9" name="Picture 9" descr="A picture containing person, in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 sitting, 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8830" cy="467296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DA71A4" w14:paraId="23F22B00" w14:textId="77777777">
                    <w:tc>
                      <w:tcPr>
                        <w:tcW w:w="0" w:type="auto"/>
                        <w:hideMark/>
                      </w:tcPr>
                      <w:p w14:paraId="21B47B7D" w14:textId="77777777" w:rsidR="00DA71A4" w:rsidRDefault="00DA71A4">
                        <w:pPr>
                          <w:pStyle w:val="NormalWeb"/>
                          <w:spacing w:before="150" w:beforeAutospacing="0" w:after="150" w:afterAutospacing="0" w:line="300" w:lineRule="atLeast"/>
                          <w:rPr>
                            <w:rFonts w:ascii="Verdana" w:hAnsi="Verdana"/>
                            <w:color w:val="000000"/>
                          </w:rPr>
                        </w:pPr>
                        <w:hyperlink r:id="rId16" w:tgtFrame="_blank" w:history="1">
                          <w:r>
                            <w:rPr>
                              <w:rStyle w:val="Hyperlink"/>
                              <w:rFonts w:ascii="Helvetica Neue" w:hAnsi="Helvetica Neue"/>
                              <w:b/>
                              <w:bCs/>
                              <w:color w:val="4B6AA2"/>
                              <w:sz w:val="30"/>
                              <w:szCs w:val="30"/>
                            </w:rPr>
                            <w:t>Did Xi just save the world?</w:t>
                          </w:r>
                        </w:hyperlink>
                        <w:r>
                          <w:rPr>
                            <w:rFonts w:ascii="Verdana" w:hAnsi="Verdana"/>
                            <w:color w:val="000000"/>
                          </w:rPr>
                          <w:br/>
                        </w:r>
                        <w:r>
                          <w:rPr>
                            <w:rFonts w:ascii="Verdana" w:hAnsi="Verdana"/>
                            <w:color w:val="000000"/>
                            <w:sz w:val="17"/>
                            <w:szCs w:val="17"/>
                          </w:rPr>
                          <w:t> </w:t>
                        </w:r>
                        <w:r>
                          <w:rPr>
                            <w:rFonts w:ascii="Verdana" w:hAnsi="Verdana"/>
                            <w:color w:val="000000"/>
                          </w:rPr>
                          <w:br/>
                        </w:r>
                        <w:r>
                          <w:rPr>
                            <w:rFonts w:ascii="Helvetica Neue" w:hAnsi="Helvetica Neue"/>
                            <w:color w:val="000000"/>
                            <w:sz w:val="18"/>
                            <w:szCs w:val="18"/>
                          </w:rPr>
                          <w:t>In a little-noticed </w:t>
                        </w:r>
                        <w:hyperlink r:id="rId17" w:tgtFrame="_blank" w:history="1">
                          <w:r>
                            <w:rPr>
                              <w:rStyle w:val="Hyperlink"/>
                              <w:rFonts w:ascii="Helvetica Neue" w:hAnsi="Helvetica Neue"/>
                              <w:b/>
                              <w:bCs/>
                              <w:color w:val="4C6AA2"/>
                              <w:sz w:val="18"/>
                              <w:szCs w:val="18"/>
                            </w:rPr>
                            <w:t>video address</w:t>
                          </w:r>
                        </w:hyperlink>
                        <w:r>
                          <w:rPr>
                            <w:rFonts w:ascii="Helvetica Neue" w:hAnsi="Helvetica Neue"/>
                            <w:color w:val="000000"/>
                            <w:sz w:val="18"/>
                            <w:szCs w:val="18"/>
                          </w:rPr>
                          <w:t> to the United Nations General Assembly last month, Chinese President Xi Jinping said that China will aim to have carbon dioxide emissions “peak before 2030 and achieve carbon neutrality before 2060.” Writing in </w:t>
                        </w:r>
                        <w:r>
                          <w:rPr>
                            <w:rStyle w:val="Emphasis"/>
                            <w:rFonts w:ascii="Helvetica Neue" w:hAnsi="Helvetica Neue"/>
                            <w:color w:val="000000"/>
                            <w:sz w:val="18"/>
                            <w:szCs w:val="18"/>
                          </w:rPr>
                          <w:t>Foreign Policy</w:t>
                        </w:r>
                        <w:r>
                          <w:rPr>
                            <w:rFonts w:ascii="Helvetica Neue" w:hAnsi="Helvetica Neue"/>
                            <w:color w:val="000000"/>
                            <w:sz w:val="18"/>
                            <w:szCs w:val="18"/>
                          </w:rPr>
                          <w:t xml:space="preserve">, Columbia University’s Adam </w:t>
                        </w:r>
                        <w:proofErr w:type="spellStart"/>
                        <w:r>
                          <w:rPr>
                            <w:rFonts w:ascii="Helvetica Neue" w:hAnsi="Helvetica Neue"/>
                            <w:color w:val="000000"/>
                            <w:sz w:val="18"/>
                            <w:szCs w:val="18"/>
                          </w:rPr>
                          <w:t>Tooze</w:t>
                        </w:r>
                        <w:proofErr w:type="spellEnd"/>
                        <w:r>
                          <w:rPr>
                            <w:rFonts w:ascii="Helvetica Neue" w:hAnsi="Helvetica Neue"/>
                            <w:color w:val="000000"/>
                            <w:sz w:val="18"/>
                            <w:szCs w:val="18"/>
                          </w:rPr>
                          <w:t> </w:t>
                        </w:r>
                        <w:hyperlink r:id="rId18" w:tgtFrame="_blank" w:history="1">
                          <w:r>
                            <w:rPr>
                              <w:rStyle w:val="Hyperlink"/>
                              <w:rFonts w:ascii="Helvetica Neue" w:hAnsi="Helvetica Neue"/>
                              <w:b/>
                              <w:bCs/>
                              <w:color w:val="4C6AA2"/>
                              <w:sz w:val="18"/>
                              <w:szCs w:val="18"/>
                            </w:rPr>
                            <w:t>argues</w:t>
                          </w:r>
                        </w:hyperlink>
                        <w:r>
                          <w:rPr>
                            <w:rFonts w:ascii="Helvetica Neue" w:hAnsi="Helvetica Neue"/>
                            <w:color w:val="000000"/>
                            <w:sz w:val="18"/>
                            <w:szCs w:val="18"/>
                          </w:rPr>
                          <w:t xml:space="preserve"> that, with those words, the Chinese President may have “redefined the future prospects for humanity”. Acknowledging this may sound like hyperbole, </w:t>
                        </w:r>
                        <w:proofErr w:type="spellStart"/>
                        <w:r>
                          <w:rPr>
                            <w:rFonts w:ascii="Helvetica Neue" w:hAnsi="Helvetica Neue"/>
                            <w:color w:val="000000"/>
                            <w:sz w:val="18"/>
                            <w:szCs w:val="18"/>
                          </w:rPr>
                          <w:t>Tooze</w:t>
                        </w:r>
                        <w:proofErr w:type="spellEnd"/>
                        <w:r>
                          <w:rPr>
                            <w:rFonts w:ascii="Helvetica Neue" w:hAnsi="Helvetica Neue"/>
                            <w:color w:val="000000"/>
                            <w:sz w:val="18"/>
                            <w:szCs w:val="18"/>
                          </w:rPr>
                          <w:t xml:space="preserve"> says that in the world of climate politics it is hard to exaggerate China’s centrality. The era in which the United States was the decisive voice of climate action has passed, and China - and  Europe - are now charging ahead.</w:t>
                        </w:r>
                        <w:r>
                          <w:rPr>
                            <w:rFonts w:ascii="Verdana" w:hAnsi="Verdana"/>
                            <w:color w:val="000000"/>
                          </w:rPr>
                          <w:br/>
                        </w:r>
                        <w:r>
                          <w:rPr>
                            <w:rFonts w:ascii="Helvetica Neue" w:hAnsi="Helvetica Neue"/>
                            <w:color w:val="000000"/>
                            <w:sz w:val="15"/>
                            <w:szCs w:val="15"/>
                          </w:rPr>
                          <w:t>Image credit: </w:t>
                        </w:r>
                        <w:hyperlink r:id="rId19" w:tgtFrame="_blank" w:history="1">
                          <w:r>
                            <w:rPr>
                              <w:rStyle w:val="Hyperlink"/>
                              <w:rFonts w:ascii="Helvetica Neue" w:hAnsi="Helvetica Neue"/>
                              <w:b/>
                              <w:bCs/>
                              <w:color w:val="4C6AA2"/>
                              <w:sz w:val="15"/>
                              <w:szCs w:val="15"/>
                            </w:rPr>
                            <w:t>UN Geneva</w:t>
                          </w:r>
                        </w:hyperlink>
                      </w:p>
                    </w:tc>
                  </w:tr>
                </w:tbl>
                <w:p w14:paraId="1C686882" w14:textId="77777777" w:rsidR="00DA71A4" w:rsidRDefault="00DA71A4">
                  <w:pPr>
                    <w:rPr>
                      <w:rFonts w:ascii="Times New Roman" w:hAnsi="Times New Roman"/>
                    </w:rPr>
                  </w:pPr>
                </w:p>
              </w:tc>
            </w:tr>
          </w:tbl>
          <w:p w14:paraId="3884FC85" w14:textId="77777777" w:rsidR="00DA71A4" w:rsidRDefault="00DA71A4">
            <w:pPr>
              <w:rPr>
                <w:rFonts w:ascii="Times" w:hAnsi="Times"/>
                <w:color w:val="000000"/>
                <w:sz w:val="27"/>
                <w:szCs w:val="27"/>
              </w:rPr>
            </w:pPr>
          </w:p>
        </w:tc>
      </w:tr>
    </w:tbl>
    <w:p w14:paraId="63A8F0A7"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06BDBE9F" w14:textId="77777777" w:rsidTr="00DA71A4">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A71A4" w14:paraId="238933C6" w14:textId="77777777">
              <w:tc>
                <w:tcPr>
                  <w:tcW w:w="0" w:type="auto"/>
                  <w:vAlign w:val="center"/>
                  <w:hideMark/>
                </w:tcPr>
                <w:p w14:paraId="63252855" w14:textId="77777777" w:rsidR="00DA71A4" w:rsidRDefault="00DA71A4"/>
              </w:tc>
            </w:tr>
          </w:tbl>
          <w:p w14:paraId="6194062C" w14:textId="77777777" w:rsidR="00DA71A4" w:rsidRDefault="00DA71A4">
            <w:pPr>
              <w:rPr>
                <w:rFonts w:ascii="Times" w:hAnsi="Times"/>
                <w:color w:val="000000"/>
                <w:sz w:val="27"/>
                <w:szCs w:val="27"/>
              </w:rPr>
            </w:pPr>
          </w:p>
        </w:tc>
      </w:tr>
    </w:tbl>
    <w:p w14:paraId="38469E2C"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227B061D" w14:textId="77777777" w:rsidTr="00DA71A4">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A71A4" w14:paraId="4CDF49E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A71A4" w14:paraId="072BF610" w14:textId="77777777">
                    <w:tc>
                      <w:tcPr>
                        <w:tcW w:w="0" w:type="auto"/>
                        <w:shd w:val="clear" w:color="auto" w:fill="4B6AA2"/>
                        <w:tcMar>
                          <w:top w:w="270" w:type="dxa"/>
                          <w:left w:w="270" w:type="dxa"/>
                          <w:bottom w:w="270" w:type="dxa"/>
                          <w:right w:w="270" w:type="dxa"/>
                        </w:tcMar>
                        <w:hideMark/>
                      </w:tcPr>
                      <w:p w14:paraId="082ED19C" w14:textId="77777777" w:rsidR="00DA71A4" w:rsidRDefault="00DA71A4">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3C8B739E" w14:textId="77777777" w:rsidR="00DA71A4" w:rsidRDefault="00DA71A4">
                  <w:pPr>
                    <w:rPr>
                      <w:rFonts w:ascii="Times New Roman" w:hAnsi="Times New Roman"/>
                    </w:rPr>
                  </w:pPr>
                </w:p>
              </w:tc>
            </w:tr>
          </w:tbl>
          <w:p w14:paraId="2D229356" w14:textId="77777777" w:rsidR="00DA71A4" w:rsidRDefault="00DA71A4">
            <w:pPr>
              <w:rPr>
                <w:rFonts w:ascii="Times" w:hAnsi="Times"/>
                <w:color w:val="000000"/>
                <w:sz w:val="27"/>
                <w:szCs w:val="27"/>
              </w:rPr>
            </w:pPr>
          </w:p>
        </w:tc>
      </w:tr>
    </w:tbl>
    <w:p w14:paraId="64A63F07"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73593DDE" w14:textId="77777777" w:rsidTr="00DA71A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A71A4" w14:paraId="48D706E7" w14:textId="77777777">
              <w:tc>
                <w:tcPr>
                  <w:tcW w:w="0" w:type="auto"/>
                  <w:tcMar>
                    <w:top w:w="0" w:type="dxa"/>
                    <w:left w:w="270" w:type="dxa"/>
                    <w:bottom w:w="135" w:type="dxa"/>
                    <w:right w:w="270" w:type="dxa"/>
                  </w:tcMar>
                  <w:hideMark/>
                </w:tcPr>
                <w:p w14:paraId="58CCEE18" w14:textId="77777777" w:rsidR="00DA71A4" w:rsidRDefault="00DA71A4">
                  <w:pPr>
                    <w:spacing w:line="360" w:lineRule="atLeast"/>
                    <w:rPr>
                      <w:rFonts w:ascii="Verdana" w:hAnsi="Verdana"/>
                      <w:color w:val="222222"/>
                    </w:rPr>
                  </w:pPr>
                  <w:r>
                    <w:rPr>
                      <w:rFonts w:ascii="Helvetica Neue" w:hAnsi="Helvetica Neue"/>
                      <w:color w:val="222222"/>
                      <w:sz w:val="18"/>
                      <w:szCs w:val="18"/>
                    </w:rPr>
                    <w:t>In addition to our Councillors, we invite one of our interns to share with you what they have found insightful or interesting in the world of international affairs over the past week. This week Wendy Hu discusses the importance of the upcoming US election and violence in Columbia.</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7C30B33E" w14:textId="77777777" w:rsidR="00DA71A4" w:rsidRDefault="00DA71A4">
            <w:pPr>
              <w:rPr>
                <w:rFonts w:ascii="Times" w:hAnsi="Times"/>
                <w:color w:val="000000"/>
                <w:sz w:val="27"/>
                <w:szCs w:val="27"/>
              </w:rPr>
            </w:pPr>
          </w:p>
        </w:tc>
      </w:tr>
    </w:tbl>
    <w:p w14:paraId="41A760AA"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242FF2F0" w14:textId="77777777" w:rsidTr="00DA71A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A71A4" w14:paraId="65A3D226" w14:textId="77777777">
              <w:tc>
                <w:tcPr>
                  <w:tcW w:w="0" w:type="auto"/>
                  <w:vAlign w:val="center"/>
                  <w:hideMark/>
                </w:tcPr>
                <w:p w14:paraId="4D342CB4" w14:textId="77777777" w:rsidR="00DA71A4" w:rsidRDefault="00DA71A4"/>
              </w:tc>
            </w:tr>
          </w:tbl>
          <w:p w14:paraId="58C1F70F" w14:textId="77777777" w:rsidR="00DA71A4" w:rsidRDefault="00DA71A4">
            <w:pPr>
              <w:rPr>
                <w:rFonts w:ascii="Times" w:hAnsi="Times"/>
                <w:color w:val="000000"/>
                <w:sz w:val="27"/>
                <w:szCs w:val="27"/>
              </w:rPr>
            </w:pPr>
          </w:p>
        </w:tc>
      </w:tr>
    </w:tbl>
    <w:p w14:paraId="5E8797A9"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5A5F7B32" w14:textId="77777777" w:rsidTr="00DA71A4">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A71A4" w14:paraId="7F6AB306"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4"/>
                  </w:tblGrid>
                  <w:tr w:rsidR="00DA71A4" w14:paraId="1EE053FB" w14:textId="77777777">
                    <w:tc>
                      <w:tcPr>
                        <w:tcW w:w="0" w:type="auto"/>
                        <w:hideMark/>
                      </w:tcPr>
                      <w:p w14:paraId="12D20A42" w14:textId="1FD69F97" w:rsidR="00DA71A4" w:rsidRDefault="00DA71A4">
                        <w:pPr>
                          <w:jc w:val="right"/>
                        </w:pPr>
                        <w:r>
                          <w:lastRenderedPageBreak/>
                          <w:fldChar w:fldCharType="begin"/>
                        </w:r>
                        <w:r>
                          <w:instrText xml:space="preserve"> INCLUDEPICTURE "https://mcusercontent.com/0e9feb1606f1b4129a8b65828/images/2e11b49b-eb2e-4ea0-b4e1-b86eaea8d47b.jpg" \* MERGEFORMATINET </w:instrText>
                        </w:r>
                        <w:r>
                          <w:fldChar w:fldCharType="separate"/>
                        </w:r>
                        <w:r>
                          <w:rPr>
                            <w:noProof/>
                          </w:rPr>
                          <w:drawing>
                            <wp:inline distT="0" distB="0" distL="0" distR="0" wp14:anchorId="686C99CC" wp14:editId="28B76CD3">
                              <wp:extent cx="3355340" cy="5016500"/>
                              <wp:effectExtent l="0" t="0" r="0" b="0"/>
                              <wp:docPr id="8" name="Picture 8" descr="A picture containing indoor, sitting, toothbrush,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sitting, toothbrush, smal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5340" cy="50165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A71A4" w14:paraId="3D36BA3F" w14:textId="77777777">
                    <w:tc>
                      <w:tcPr>
                        <w:tcW w:w="0" w:type="auto"/>
                        <w:hideMark/>
                      </w:tcPr>
                      <w:p w14:paraId="1F027B09" w14:textId="77777777" w:rsidR="00DA71A4" w:rsidRDefault="00DA71A4">
                        <w:pPr>
                          <w:pStyle w:val="NormalWeb"/>
                          <w:spacing w:before="150" w:beforeAutospacing="0" w:after="150" w:afterAutospacing="0" w:line="300" w:lineRule="atLeast"/>
                          <w:rPr>
                            <w:rFonts w:ascii="Verdana" w:hAnsi="Verdana"/>
                            <w:color w:val="222222"/>
                          </w:rPr>
                        </w:pPr>
                        <w:hyperlink r:id="rId21" w:history="1">
                          <w:r>
                            <w:rPr>
                              <w:rStyle w:val="Hyperlink"/>
                              <w:rFonts w:ascii="Helvetica Neue" w:hAnsi="Helvetica Neue"/>
                              <w:b/>
                              <w:bCs/>
                              <w:color w:val="4C6AA2"/>
                              <w:sz w:val="30"/>
                              <w:szCs w:val="30"/>
                            </w:rPr>
                            <w:t>The Most Important Election…Ever?</w:t>
                          </w:r>
                        </w:hyperlink>
                        <w:r>
                          <w:rPr>
                            <w:rFonts w:ascii="Verdana" w:hAnsi="Verdana"/>
                            <w:color w:val="222222"/>
                          </w:rPr>
                          <w:br/>
                        </w:r>
                        <w:r>
                          <w:rPr>
                            <w:rFonts w:ascii="Helvetica Neue" w:hAnsi="Helvetica Neue"/>
                            <w:color w:val="222222"/>
                            <w:sz w:val="18"/>
                            <w:szCs w:val="18"/>
                          </w:rPr>
                          <w:t> </w:t>
                        </w:r>
                        <w:r>
                          <w:rPr>
                            <w:rFonts w:ascii="Helvetica Neue" w:hAnsi="Helvetica Neue"/>
                            <w:color w:val="222222"/>
                            <w:sz w:val="18"/>
                            <w:szCs w:val="18"/>
                          </w:rPr>
                          <w:br/>
                          <w:t>The US has witnessed many watershed moments, yet the upcoming election on November 3 stands to be the most consequential event in its history. Michael Hirsh </w:t>
                        </w:r>
                        <w:hyperlink r:id="rId22"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in </w:t>
                        </w:r>
                        <w:r>
                          <w:rPr>
                            <w:rStyle w:val="Emphasis"/>
                            <w:rFonts w:ascii="Helvetica Neue" w:hAnsi="Helvetica Neue"/>
                            <w:color w:val="222222"/>
                            <w:sz w:val="18"/>
                            <w:szCs w:val="18"/>
                          </w:rPr>
                          <w:t>Foreign Policy</w:t>
                        </w:r>
                        <w:r>
                          <w:rPr>
                            <w:rFonts w:ascii="Helvetica Neue" w:hAnsi="Helvetica Neue"/>
                            <w:color w:val="222222"/>
                            <w:sz w:val="18"/>
                            <w:szCs w:val="18"/>
                          </w:rPr>
                          <w:t xml:space="preserve"> that the re-election of President Trump will irrevocably damage the 244 year old democratic project and forever undermine the legitimacy of the </w:t>
                        </w:r>
                        <w:proofErr w:type="spellStart"/>
                        <w:r>
                          <w:rPr>
                            <w:rFonts w:ascii="Helvetica Neue" w:hAnsi="Helvetica Neue"/>
                            <w:color w:val="222222"/>
                            <w:sz w:val="18"/>
                            <w:szCs w:val="18"/>
                          </w:rPr>
                          <w:t>postwar</w:t>
                        </w:r>
                        <w:proofErr w:type="spellEnd"/>
                        <w:r>
                          <w:rPr>
                            <w:rFonts w:ascii="Helvetica Neue" w:hAnsi="Helvetica Neue"/>
                            <w:color w:val="222222"/>
                            <w:sz w:val="18"/>
                            <w:szCs w:val="18"/>
                          </w:rPr>
                          <w:t xml:space="preserve"> liberal world order. Unlike the critical elections of 1800 and 1860, the US of 2020 is a global hegemon. Even with a Biden victory, it is hard to imagine a complete reversal back to the institutionalised, treaty-based system of foreign policy. Without a rekindling of the old desire to be the global peacekeeper, the US will likely become "another abject discard on the ash heap of failed republics going back to ancient Rome and Greece."</w:t>
                        </w:r>
                        <w:r>
                          <w:rPr>
                            <w:rFonts w:ascii="Verdana" w:hAnsi="Verdana"/>
                            <w:color w:val="222222"/>
                          </w:rPr>
                          <w:br/>
                        </w:r>
                        <w:r>
                          <w:rPr>
                            <w:rFonts w:ascii="Helvetica Neue" w:hAnsi="Helvetica Neue"/>
                            <w:color w:val="222222"/>
                            <w:sz w:val="15"/>
                            <w:szCs w:val="15"/>
                          </w:rPr>
                          <w:t>Image credit: </w:t>
                        </w:r>
                        <w:hyperlink r:id="rId23" w:tgtFrame="_blank" w:history="1">
                          <w:r>
                            <w:rPr>
                              <w:rStyle w:val="Hyperlink"/>
                              <w:rFonts w:ascii="Helvetica Neue" w:hAnsi="Helvetica Neue"/>
                              <w:b/>
                              <w:bCs/>
                              <w:color w:val="4C6AA2"/>
                              <w:sz w:val="15"/>
                              <w:szCs w:val="15"/>
                            </w:rPr>
                            <w:t>Element5 Digital</w:t>
                          </w:r>
                        </w:hyperlink>
                      </w:p>
                    </w:tc>
                  </w:tr>
                </w:tbl>
                <w:p w14:paraId="7793E2A4" w14:textId="77777777" w:rsidR="00DA71A4" w:rsidRDefault="00DA71A4">
                  <w:pPr>
                    <w:rPr>
                      <w:rFonts w:ascii="Times New Roman" w:hAnsi="Times New Roman"/>
                    </w:rPr>
                  </w:pPr>
                </w:p>
              </w:tc>
            </w:tr>
          </w:tbl>
          <w:p w14:paraId="3B62DA5A" w14:textId="77777777" w:rsidR="00DA71A4" w:rsidRDefault="00DA71A4">
            <w:pPr>
              <w:rPr>
                <w:rFonts w:ascii="Times" w:hAnsi="Times"/>
                <w:color w:val="000000"/>
                <w:sz w:val="27"/>
                <w:szCs w:val="27"/>
              </w:rPr>
            </w:pPr>
          </w:p>
        </w:tc>
      </w:tr>
    </w:tbl>
    <w:p w14:paraId="1C061877"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4CEA94D6" w14:textId="77777777" w:rsidTr="00DA71A4">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A71A4" w14:paraId="43826B6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4"/>
                  </w:tblGrid>
                  <w:tr w:rsidR="00DA71A4" w14:paraId="66912A2E" w14:textId="77777777">
                    <w:tc>
                      <w:tcPr>
                        <w:tcW w:w="0" w:type="auto"/>
                        <w:hideMark/>
                      </w:tcPr>
                      <w:p w14:paraId="30E544E7" w14:textId="1AB14838" w:rsidR="00DA71A4" w:rsidRDefault="00DA71A4">
                        <w:pPr>
                          <w:jc w:val="right"/>
                        </w:pPr>
                        <w:r>
                          <w:lastRenderedPageBreak/>
                          <w:fldChar w:fldCharType="begin"/>
                        </w:r>
                        <w:r>
                          <w:instrText xml:space="preserve"> INCLUDEPICTURE "https://mcusercontent.com/0e9feb1606f1b4129a8b65828/images/502faddb-94a2-448f-accb-7bd4a447d4a8.jpg" \* MERGEFORMATINET </w:instrText>
                        </w:r>
                        <w:r>
                          <w:fldChar w:fldCharType="separate"/>
                        </w:r>
                        <w:r>
                          <w:rPr>
                            <w:noProof/>
                          </w:rPr>
                          <w:drawing>
                            <wp:inline distT="0" distB="0" distL="0" distR="0" wp14:anchorId="29552271" wp14:editId="583C41B3">
                              <wp:extent cx="3355340" cy="4580255"/>
                              <wp:effectExtent l="0" t="0" r="0" b="4445"/>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in a roo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5340" cy="458025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A71A4" w14:paraId="6F15727D" w14:textId="77777777">
                    <w:tc>
                      <w:tcPr>
                        <w:tcW w:w="0" w:type="auto"/>
                        <w:hideMark/>
                      </w:tcPr>
                      <w:p w14:paraId="6A0C25DD" w14:textId="77777777" w:rsidR="00DA71A4" w:rsidRDefault="00DA71A4">
                        <w:pPr>
                          <w:pStyle w:val="NormalWeb"/>
                          <w:spacing w:before="150" w:beforeAutospacing="0" w:after="150" w:afterAutospacing="0" w:line="300" w:lineRule="atLeast"/>
                          <w:rPr>
                            <w:rFonts w:ascii="Verdana" w:hAnsi="Verdana"/>
                            <w:color w:val="222222"/>
                          </w:rPr>
                        </w:pPr>
                        <w:hyperlink r:id="rId25" w:history="1">
                          <w:r>
                            <w:rPr>
                              <w:rStyle w:val="Hyperlink"/>
                              <w:rFonts w:ascii="Helvetica Neue" w:hAnsi="Helvetica Neue"/>
                              <w:b/>
                              <w:bCs/>
                              <w:color w:val="4C6AA2"/>
                              <w:sz w:val="30"/>
                              <w:szCs w:val="30"/>
                            </w:rPr>
                            <w:t>Crimes Against the Poor in Colombia</w:t>
                          </w:r>
                        </w:hyperlink>
                        <w:r>
                          <w:rPr>
                            <w:rFonts w:ascii="Verdana" w:hAnsi="Verdana"/>
                            <w:color w:val="222222"/>
                          </w:rPr>
                          <w:br/>
                        </w:r>
                        <w:r>
                          <w:rPr>
                            <w:rFonts w:ascii="Helvetica Neue" w:hAnsi="Helvetica Neue"/>
                            <w:color w:val="222222"/>
                            <w:sz w:val="18"/>
                            <w:szCs w:val="18"/>
                          </w:rPr>
                          <w:t> </w:t>
                        </w:r>
                        <w:r>
                          <w:rPr>
                            <w:rFonts w:ascii="Helvetica Neue" w:hAnsi="Helvetica Neue"/>
                            <w:color w:val="222222"/>
                            <w:sz w:val="18"/>
                            <w:szCs w:val="18"/>
                          </w:rPr>
                          <w:br/>
                          <w:t xml:space="preserve">In September, Javier </w:t>
                        </w:r>
                        <w:proofErr w:type="spellStart"/>
                        <w:r>
                          <w:rPr>
                            <w:rFonts w:ascii="Helvetica Neue" w:hAnsi="Helvetica Neue"/>
                            <w:color w:val="222222"/>
                            <w:sz w:val="18"/>
                            <w:szCs w:val="18"/>
                          </w:rPr>
                          <w:t>Ordoñez</w:t>
                        </w:r>
                        <w:proofErr w:type="spellEnd"/>
                        <w:r>
                          <w:rPr>
                            <w:rFonts w:ascii="Helvetica Neue" w:hAnsi="Helvetica Neue"/>
                            <w:color w:val="222222"/>
                            <w:sz w:val="18"/>
                            <w:szCs w:val="18"/>
                          </w:rPr>
                          <w:t xml:space="preserve"> was killed by Colombian police for violating social distancing rules. His death, </w:t>
                        </w:r>
                        <w:hyperlink r:id="rId26" w:tgtFrame="_blank" w:history="1">
                          <w:r>
                            <w:rPr>
                              <w:rStyle w:val="Hyperlink"/>
                              <w:rFonts w:ascii="Helvetica Neue" w:hAnsi="Helvetica Neue"/>
                              <w:b/>
                              <w:bCs/>
                              <w:color w:val="4C6AA2"/>
                              <w:sz w:val="18"/>
                              <w:szCs w:val="18"/>
                            </w:rPr>
                            <w:t>write</w:t>
                          </w:r>
                        </w:hyperlink>
                        <w:r>
                          <w:rPr>
                            <w:rFonts w:ascii="Helvetica Neue" w:hAnsi="Helvetica Neue"/>
                            <w:color w:val="222222"/>
                            <w:sz w:val="18"/>
                            <w:szCs w:val="18"/>
                          </w:rPr>
                          <w:t> Dr Elliot Dolan-Evans, Dr Eleanor Gordon and Dr Gustavo Rojas-</w:t>
                        </w:r>
                        <w:proofErr w:type="spellStart"/>
                        <w:r>
                          <w:rPr>
                            <w:rFonts w:ascii="Helvetica Neue" w:hAnsi="Helvetica Neue"/>
                            <w:color w:val="222222"/>
                            <w:sz w:val="18"/>
                            <w:szCs w:val="18"/>
                          </w:rPr>
                          <w:t>Páez</w:t>
                        </w:r>
                        <w:proofErr w:type="spellEnd"/>
                        <w:r>
                          <w:rPr>
                            <w:rFonts w:ascii="Helvetica Neue" w:hAnsi="Helvetica Neue"/>
                            <w:color w:val="222222"/>
                            <w:sz w:val="18"/>
                            <w:szCs w:val="18"/>
                          </w:rPr>
                          <w:t xml:space="preserve">, was ‘chillingly similar’ to that of George Floyd in the US earlier this year. COVID-19 has provided a smokescreen for long-standing state-sanctioned violence against marginalised groups in Colombia, particularly indigenous and Afro-Colombian people. In 2020 alone, there have been up to 56 massacres. </w:t>
                        </w:r>
                        <w:proofErr w:type="spellStart"/>
                        <w:r>
                          <w:rPr>
                            <w:rFonts w:ascii="Helvetica Neue" w:hAnsi="Helvetica Neue"/>
                            <w:color w:val="222222"/>
                            <w:sz w:val="18"/>
                            <w:szCs w:val="18"/>
                          </w:rPr>
                          <w:t>Ordoñez</w:t>
                        </w:r>
                        <w:proofErr w:type="spellEnd"/>
                        <w:r>
                          <w:rPr>
                            <w:rFonts w:ascii="Helvetica Neue" w:hAnsi="Helvetica Neue"/>
                            <w:color w:val="222222"/>
                            <w:sz w:val="18"/>
                            <w:szCs w:val="18"/>
                          </w:rPr>
                          <w:t xml:space="preserve"> being repeatedly tasered and choked, however, appeared to be the ‘tipping point’. Violent protests erupted in predominantly working-class cities and </w:t>
                        </w:r>
                        <w:proofErr w:type="spellStart"/>
                        <w:r>
                          <w:rPr>
                            <w:rFonts w:ascii="Helvetica Neue" w:hAnsi="Helvetica Neue"/>
                            <w:color w:val="222222"/>
                            <w:sz w:val="18"/>
                            <w:szCs w:val="18"/>
                          </w:rPr>
                          <w:t>suburbs.Renewed</w:t>
                        </w:r>
                        <w:proofErr w:type="spellEnd"/>
                        <w:r>
                          <w:rPr>
                            <w:rFonts w:ascii="Helvetica Neue" w:hAnsi="Helvetica Neue"/>
                            <w:color w:val="222222"/>
                            <w:sz w:val="18"/>
                            <w:szCs w:val="18"/>
                          </w:rPr>
                          <w:t xml:space="preserve"> international attention on Colombia should be </w:t>
                        </w:r>
                        <w:proofErr w:type="spellStart"/>
                        <w:r>
                          <w:rPr>
                            <w:rFonts w:ascii="Helvetica Neue" w:hAnsi="Helvetica Neue"/>
                            <w:color w:val="222222"/>
                            <w:sz w:val="18"/>
                            <w:szCs w:val="18"/>
                          </w:rPr>
                          <w:t>channeled</w:t>
                        </w:r>
                        <w:proofErr w:type="spellEnd"/>
                        <w:r>
                          <w:rPr>
                            <w:rFonts w:ascii="Helvetica Neue" w:hAnsi="Helvetica Neue"/>
                            <w:color w:val="222222"/>
                            <w:sz w:val="18"/>
                            <w:szCs w:val="18"/>
                          </w:rPr>
                          <w:t xml:space="preserve"> into bringing the 2016 peace agreement, which formally ended 52 years of armed conflict with FARC-EP, into fruition.</w:t>
                        </w:r>
                        <w:r>
                          <w:rPr>
                            <w:rFonts w:ascii="Verdana" w:hAnsi="Verdana"/>
                            <w:color w:val="222222"/>
                          </w:rPr>
                          <w:br/>
                        </w:r>
                        <w:r>
                          <w:rPr>
                            <w:rFonts w:ascii="Helvetica Neue" w:hAnsi="Helvetica Neue"/>
                            <w:color w:val="222222"/>
                            <w:sz w:val="15"/>
                            <w:szCs w:val="15"/>
                          </w:rPr>
                          <w:t>Image credit: </w:t>
                        </w:r>
                        <w:hyperlink r:id="rId27" w:tgtFrame="_blank" w:history="1">
                          <w:r>
                            <w:rPr>
                              <w:rStyle w:val="Hyperlink"/>
                              <w:rFonts w:ascii="Helvetica Neue" w:hAnsi="Helvetica Neue"/>
                              <w:b/>
                              <w:bCs/>
                              <w:color w:val="4C6AA2"/>
                              <w:sz w:val="15"/>
                              <w:szCs w:val="15"/>
                            </w:rPr>
                            <w:t xml:space="preserve">Carlos </w:t>
                          </w:r>
                          <w:proofErr w:type="spellStart"/>
                          <w:r>
                            <w:rPr>
                              <w:rStyle w:val="Hyperlink"/>
                              <w:rFonts w:ascii="Helvetica Neue" w:hAnsi="Helvetica Neue"/>
                              <w:b/>
                              <w:bCs/>
                              <w:color w:val="4C6AA2"/>
                              <w:sz w:val="15"/>
                              <w:szCs w:val="15"/>
                            </w:rPr>
                            <w:t>Castri</w:t>
                          </w:r>
                          <w:proofErr w:type="spellEnd"/>
                          <w:r>
                            <w:rPr>
                              <w:rStyle w:val="Hyperlink"/>
                              <w:rFonts w:ascii="Helvetica Neue" w:hAnsi="Helvetica Neue"/>
                              <w:b/>
                              <w:bCs/>
                              <w:color w:val="4C6AA2"/>
                              <w:sz w:val="15"/>
                              <w:szCs w:val="15"/>
                            </w:rPr>
                            <w:t xml:space="preserve"> </w:t>
                          </w:r>
                          <w:proofErr w:type="spellStart"/>
                          <w:r>
                            <w:rPr>
                              <w:rStyle w:val="Hyperlink"/>
                              <w:rFonts w:ascii="Helvetica Neue" w:hAnsi="Helvetica Neue"/>
                              <w:b/>
                              <w:bCs/>
                              <w:color w:val="4C6AA2"/>
                              <w:sz w:val="15"/>
                              <w:szCs w:val="15"/>
                            </w:rPr>
                            <w:t>Ruge</w:t>
                          </w:r>
                          <w:proofErr w:type="spellEnd"/>
                        </w:hyperlink>
                      </w:p>
                    </w:tc>
                  </w:tr>
                </w:tbl>
                <w:p w14:paraId="24D61222" w14:textId="77777777" w:rsidR="00DA71A4" w:rsidRDefault="00DA71A4">
                  <w:pPr>
                    <w:rPr>
                      <w:rFonts w:ascii="Times New Roman" w:hAnsi="Times New Roman"/>
                    </w:rPr>
                  </w:pPr>
                </w:p>
              </w:tc>
            </w:tr>
          </w:tbl>
          <w:p w14:paraId="7D5F5270" w14:textId="77777777" w:rsidR="00DA71A4" w:rsidRDefault="00DA71A4">
            <w:pPr>
              <w:rPr>
                <w:rFonts w:ascii="Times" w:hAnsi="Times"/>
                <w:color w:val="000000"/>
                <w:sz w:val="27"/>
                <w:szCs w:val="27"/>
              </w:rPr>
            </w:pPr>
          </w:p>
        </w:tc>
      </w:tr>
    </w:tbl>
    <w:p w14:paraId="5E5CC336"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72610504" w14:textId="77777777" w:rsidTr="00DA71A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A71A4" w14:paraId="1F76C938" w14:textId="77777777">
              <w:tc>
                <w:tcPr>
                  <w:tcW w:w="0" w:type="auto"/>
                  <w:vAlign w:val="center"/>
                  <w:hideMark/>
                </w:tcPr>
                <w:p w14:paraId="27B9D6EB" w14:textId="77777777" w:rsidR="00DA71A4" w:rsidRDefault="00DA71A4"/>
              </w:tc>
            </w:tr>
          </w:tbl>
          <w:p w14:paraId="2B1226A3" w14:textId="77777777" w:rsidR="00DA71A4" w:rsidRDefault="00DA71A4">
            <w:pPr>
              <w:rPr>
                <w:rFonts w:ascii="Times" w:hAnsi="Times"/>
                <w:color w:val="000000"/>
                <w:sz w:val="27"/>
                <w:szCs w:val="27"/>
              </w:rPr>
            </w:pPr>
          </w:p>
        </w:tc>
      </w:tr>
    </w:tbl>
    <w:p w14:paraId="0F0A6770"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0268BE85" w14:textId="77777777" w:rsidTr="00DA71A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A71A4" w14:paraId="374BAC03"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A71A4" w14:paraId="64BACCF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A71A4" w14:paraId="2B44897C" w14:textId="77777777">
                          <w:tc>
                            <w:tcPr>
                              <w:tcW w:w="0" w:type="auto"/>
                              <w:hideMark/>
                            </w:tcPr>
                            <w:p w14:paraId="1D2EE644" w14:textId="77777777" w:rsidR="00DA71A4" w:rsidRDefault="00DA71A4">
                              <w:r>
                                <w:rPr>
                                  <w:rStyle w:val="Emphasis"/>
                                  <w:rFonts w:ascii="Helvetica Neue" w:hAnsi="Helvetica Neue"/>
                                  <w:sz w:val="17"/>
                                  <w:szCs w:val="17"/>
                                </w:rPr>
                                <w:t>These articles were selected by Wendy Hu. Wendy is a penultimate year student at the University of Sydney studying a Bachelor of Commerce and a Bachelor of Laws. She has previously interned at the United States House of Representatives and is particularly interested in the international financial system, and US politics and foreign policy.</w:t>
                              </w:r>
                            </w:p>
                          </w:tc>
                        </w:tr>
                      </w:tbl>
                      <w:p w14:paraId="7F5B1829" w14:textId="77777777" w:rsidR="00DA71A4" w:rsidRDefault="00DA71A4"/>
                    </w:tc>
                  </w:tr>
                </w:tbl>
                <w:p w14:paraId="6D56D58E" w14:textId="77777777" w:rsidR="00DA71A4" w:rsidRDefault="00DA71A4">
                  <w:pPr>
                    <w:spacing w:line="360" w:lineRule="atLeast"/>
                    <w:rPr>
                      <w:rFonts w:ascii="Verdana" w:hAnsi="Verdana"/>
                      <w:color w:val="000000"/>
                    </w:rPr>
                  </w:pPr>
                </w:p>
              </w:tc>
            </w:tr>
          </w:tbl>
          <w:p w14:paraId="6D12B9A4" w14:textId="77777777" w:rsidR="00DA71A4" w:rsidRDefault="00DA71A4">
            <w:pPr>
              <w:rPr>
                <w:rFonts w:ascii="Times" w:hAnsi="Times"/>
                <w:color w:val="000000"/>
                <w:sz w:val="27"/>
                <w:szCs w:val="27"/>
              </w:rPr>
            </w:pPr>
          </w:p>
        </w:tc>
      </w:tr>
    </w:tbl>
    <w:p w14:paraId="0761A433"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4AEFB1F6" w14:textId="77777777" w:rsidTr="00DA71A4">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A71A4" w14:paraId="34A36681" w14:textId="77777777">
              <w:tc>
                <w:tcPr>
                  <w:tcW w:w="0" w:type="auto"/>
                  <w:vAlign w:val="center"/>
                  <w:hideMark/>
                </w:tcPr>
                <w:p w14:paraId="47E4EEA1" w14:textId="77777777" w:rsidR="00DA71A4" w:rsidRDefault="00DA71A4"/>
              </w:tc>
            </w:tr>
          </w:tbl>
          <w:p w14:paraId="7BA02D1D" w14:textId="77777777" w:rsidR="00DA71A4" w:rsidRDefault="00DA71A4">
            <w:pPr>
              <w:rPr>
                <w:rFonts w:ascii="Times" w:hAnsi="Times"/>
                <w:color w:val="000000"/>
                <w:sz w:val="27"/>
                <w:szCs w:val="27"/>
              </w:rPr>
            </w:pPr>
          </w:p>
        </w:tc>
      </w:tr>
    </w:tbl>
    <w:p w14:paraId="688B1117"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724B9C23" w14:textId="77777777" w:rsidTr="00DA71A4">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A71A4" w14:paraId="75B4C46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A71A4" w14:paraId="50F020AE" w14:textId="77777777">
                    <w:tc>
                      <w:tcPr>
                        <w:tcW w:w="0" w:type="auto"/>
                        <w:shd w:val="clear" w:color="auto" w:fill="4B6AA2"/>
                        <w:tcMar>
                          <w:top w:w="270" w:type="dxa"/>
                          <w:left w:w="270" w:type="dxa"/>
                          <w:bottom w:w="270" w:type="dxa"/>
                          <w:right w:w="270" w:type="dxa"/>
                        </w:tcMar>
                        <w:hideMark/>
                      </w:tcPr>
                      <w:p w14:paraId="3A1BA0AF" w14:textId="77777777" w:rsidR="00DA71A4" w:rsidRDefault="00DA71A4">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27229B83" w14:textId="77777777" w:rsidR="00DA71A4" w:rsidRDefault="00DA71A4">
                  <w:pPr>
                    <w:rPr>
                      <w:rFonts w:ascii="Times New Roman" w:hAnsi="Times New Roman"/>
                    </w:rPr>
                  </w:pPr>
                </w:p>
              </w:tc>
            </w:tr>
          </w:tbl>
          <w:p w14:paraId="32E0B9FB" w14:textId="77777777" w:rsidR="00DA71A4" w:rsidRDefault="00DA71A4">
            <w:pPr>
              <w:rPr>
                <w:rFonts w:ascii="Times" w:hAnsi="Times"/>
                <w:color w:val="000000"/>
                <w:sz w:val="27"/>
                <w:szCs w:val="27"/>
              </w:rPr>
            </w:pPr>
          </w:p>
        </w:tc>
      </w:tr>
    </w:tbl>
    <w:p w14:paraId="59B1CF44"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39BD818A" w14:textId="77777777" w:rsidTr="00DA71A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A71A4" w14:paraId="7A18375D" w14:textId="77777777">
              <w:tc>
                <w:tcPr>
                  <w:tcW w:w="0" w:type="auto"/>
                  <w:tcMar>
                    <w:top w:w="0" w:type="dxa"/>
                    <w:left w:w="270" w:type="dxa"/>
                    <w:bottom w:w="135" w:type="dxa"/>
                    <w:right w:w="270" w:type="dxa"/>
                  </w:tcMar>
                  <w:hideMark/>
                </w:tcPr>
                <w:p w14:paraId="15695AEB" w14:textId="77777777" w:rsidR="00DA71A4" w:rsidRDefault="00DA71A4" w:rsidP="00DA71A4">
                  <w:pPr>
                    <w:numPr>
                      <w:ilvl w:val="0"/>
                      <w:numId w:val="23"/>
                    </w:numPr>
                    <w:spacing w:before="100" w:beforeAutospacing="1" w:after="75" w:line="360" w:lineRule="atLeast"/>
                    <w:rPr>
                      <w:rFonts w:ascii="Verdana" w:hAnsi="Verdana"/>
                      <w:color w:val="222222"/>
                    </w:rPr>
                  </w:pPr>
                  <w:r>
                    <w:rPr>
                      <w:rFonts w:ascii="Helvetica Neue" w:hAnsi="Helvetica Neue"/>
                      <w:color w:val="222222"/>
                      <w:sz w:val="18"/>
                      <w:szCs w:val="18"/>
                    </w:rPr>
                    <w:t>For the Development Policy Blog, Australian National University Professor Stephen Howes </w:t>
                  </w:r>
                  <w:hyperlink r:id="rId28" w:tgtFrame="_blank" w:history="1">
                    <w:r>
                      <w:rPr>
                        <w:rStyle w:val="Hyperlink"/>
                        <w:rFonts w:ascii="Helvetica Neue" w:hAnsi="Helvetica Neue"/>
                        <w:b/>
                        <w:bCs/>
                        <w:color w:val="4C6AA2"/>
                        <w:sz w:val="18"/>
                        <w:szCs w:val="18"/>
                      </w:rPr>
                      <w:t>breaks down </w:t>
                    </w:r>
                  </w:hyperlink>
                  <w:r>
                    <w:rPr>
                      <w:rFonts w:ascii="Helvetica Neue" w:hAnsi="Helvetica Neue"/>
                      <w:color w:val="222222"/>
                      <w:sz w:val="18"/>
                      <w:szCs w:val="18"/>
                    </w:rPr>
                    <w:t>changes to Australia's aid and development funding outlined in Tuesday's federal budget.</w:t>
                  </w:r>
                </w:p>
                <w:p w14:paraId="05D19C7A" w14:textId="77777777" w:rsidR="00DA71A4" w:rsidRDefault="00DA71A4" w:rsidP="00DA71A4">
                  <w:pPr>
                    <w:numPr>
                      <w:ilvl w:val="0"/>
                      <w:numId w:val="23"/>
                    </w:numPr>
                    <w:spacing w:before="100" w:beforeAutospacing="1" w:after="75" w:line="360" w:lineRule="atLeast"/>
                    <w:rPr>
                      <w:rFonts w:ascii="Verdana" w:hAnsi="Verdana"/>
                      <w:color w:val="222222"/>
                    </w:rPr>
                  </w:pPr>
                  <w:r>
                    <w:rPr>
                      <w:rFonts w:ascii="Helvetica Neue" w:hAnsi="Helvetica Neue"/>
                      <w:color w:val="222222"/>
                      <w:sz w:val="18"/>
                      <w:szCs w:val="18"/>
                    </w:rPr>
                    <w:t>Denise Fisher </w:t>
                  </w:r>
                  <w:hyperlink r:id="rId29" w:tgtFrame="_blank" w:history="1">
                    <w:r>
                      <w:rPr>
                        <w:rStyle w:val="Hyperlink"/>
                        <w:rFonts w:ascii="Helvetica Neue" w:hAnsi="Helvetica Neue"/>
                        <w:b/>
                        <w:bCs/>
                        <w:color w:val="4C6AA2"/>
                        <w:sz w:val="18"/>
                        <w:szCs w:val="18"/>
                      </w:rPr>
                      <w:t>suggests</w:t>
                    </w:r>
                  </w:hyperlink>
                  <w:r>
                    <w:rPr>
                      <w:rFonts w:ascii="Helvetica Neue" w:hAnsi="Helvetica Neue"/>
                      <w:color w:val="222222"/>
                      <w:sz w:val="18"/>
                      <w:szCs w:val="18"/>
                    </w:rPr>
                    <w:t> that increased polarisation and growing ethnic divides have made the victory of loyalists in New Caledonia's second independence referendum a Pyrrhic one.</w:t>
                  </w:r>
                </w:p>
                <w:p w14:paraId="556CA326" w14:textId="77777777" w:rsidR="00DA71A4" w:rsidRDefault="00DA71A4" w:rsidP="00DA71A4">
                  <w:pPr>
                    <w:numPr>
                      <w:ilvl w:val="0"/>
                      <w:numId w:val="23"/>
                    </w:numPr>
                    <w:spacing w:before="100" w:beforeAutospacing="1" w:after="75" w:line="360" w:lineRule="atLeast"/>
                    <w:rPr>
                      <w:rFonts w:ascii="Verdana" w:hAnsi="Verdana"/>
                      <w:color w:val="222222"/>
                    </w:rPr>
                  </w:pPr>
                  <w:r>
                    <w:rPr>
                      <w:rFonts w:ascii="Helvetica Neue" w:hAnsi="Helvetica Neue"/>
                      <w:color w:val="222222"/>
                      <w:sz w:val="18"/>
                      <w:szCs w:val="18"/>
                    </w:rPr>
                    <w:t>In the South China Morning Post, Alessandro Arduino </w:t>
                  </w:r>
                  <w:hyperlink r:id="rId30" w:tgtFrame="_blank" w:history="1">
                    <w:r>
                      <w:rPr>
                        <w:rStyle w:val="Hyperlink"/>
                        <w:rFonts w:ascii="Helvetica Neue" w:hAnsi="Helvetica Neue"/>
                        <w:b/>
                        <w:bCs/>
                        <w:color w:val="4C6AA2"/>
                        <w:sz w:val="18"/>
                        <w:szCs w:val="18"/>
                      </w:rPr>
                      <w:t>writes</w:t>
                    </w:r>
                  </w:hyperlink>
                  <w:r>
                    <w:rPr>
                      <w:rFonts w:ascii="Helvetica Neue" w:hAnsi="Helvetica Neue"/>
                      <w:color w:val="222222"/>
                      <w:sz w:val="18"/>
                      <w:szCs w:val="18"/>
                    </w:rPr>
                    <w:t> on how the ongoing conflict between Armenia and Azerbaijan over the disputed region of Nagorno-Karabakh is shedding light on the 'new' art of war.</w:t>
                  </w:r>
                </w:p>
                <w:p w14:paraId="43BBD6CD" w14:textId="77777777" w:rsidR="00DA71A4" w:rsidRDefault="00DA71A4" w:rsidP="00DA71A4">
                  <w:pPr>
                    <w:numPr>
                      <w:ilvl w:val="0"/>
                      <w:numId w:val="23"/>
                    </w:numPr>
                    <w:spacing w:before="100" w:beforeAutospacing="1" w:after="75" w:line="360" w:lineRule="atLeast"/>
                    <w:rPr>
                      <w:rFonts w:ascii="Verdana" w:hAnsi="Verdana"/>
                      <w:color w:val="222222"/>
                    </w:rPr>
                  </w:pPr>
                  <w:r>
                    <w:rPr>
                      <w:rFonts w:ascii="Helvetica Neue" w:hAnsi="Helvetica Neue"/>
                      <w:color w:val="222222"/>
                      <w:sz w:val="18"/>
                      <w:szCs w:val="18"/>
                    </w:rPr>
                    <w:t>On </w:t>
                  </w:r>
                  <w:r>
                    <w:rPr>
                      <w:rStyle w:val="Emphasis"/>
                      <w:rFonts w:ascii="Helvetica Neue" w:hAnsi="Helvetica Neue"/>
                      <w:color w:val="222222"/>
                      <w:sz w:val="18"/>
                      <w:szCs w:val="18"/>
                    </w:rPr>
                    <w:t>The Minefield,</w:t>
                  </w:r>
                  <w:r>
                    <w:rPr>
                      <w:rFonts w:ascii="Helvetica Neue" w:hAnsi="Helvetica Neue"/>
                      <w:color w:val="222222"/>
                      <w:sz w:val="18"/>
                      <w:szCs w:val="18"/>
                    </w:rPr>
                    <w:t> Waleed Aly and Scott Stephens are joined by writer Christos Tsiolkas to </w:t>
                  </w:r>
                  <w:hyperlink r:id="rId31" w:tgtFrame="_blank" w:history="1">
                    <w:r>
                      <w:rPr>
                        <w:rStyle w:val="Hyperlink"/>
                        <w:rFonts w:ascii="Helvetica Neue" w:hAnsi="Helvetica Neue"/>
                        <w:b/>
                        <w:bCs/>
                        <w:color w:val="4C6AA2"/>
                        <w:sz w:val="18"/>
                        <w:szCs w:val="18"/>
                      </w:rPr>
                      <w:t>discuss</w:t>
                    </w:r>
                  </w:hyperlink>
                  <w:r>
                    <w:rPr>
                      <w:rFonts w:ascii="Helvetica Neue" w:hAnsi="Helvetica Neue"/>
                      <w:color w:val="222222"/>
                      <w:sz w:val="18"/>
                      <w:szCs w:val="18"/>
                    </w:rPr>
                    <w:t> whether we can, or should, attempt to "escape the political".</w:t>
                  </w:r>
                </w:p>
                <w:p w14:paraId="182C42D4" w14:textId="77777777" w:rsidR="00DA71A4" w:rsidRDefault="00DA71A4" w:rsidP="00DA71A4">
                  <w:pPr>
                    <w:numPr>
                      <w:ilvl w:val="0"/>
                      <w:numId w:val="23"/>
                    </w:numPr>
                    <w:spacing w:before="100" w:beforeAutospacing="1" w:after="75" w:line="360" w:lineRule="atLeast"/>
                    <w:rPr>
                      <w:rFonts w:ascii="Verdana" w:hAnsi="Verdana"/>
                      <w:color w:val="222222"/>
                    </w:rPr>
                  </w:pPr>
                  <w:r>
                    <w:rPr>
                      <w:rFonts w:ascii="Helvetica Neue" w:hAnsi="Helvetica Neue"/>
                      <w:color w:val="222222"/>
                      <w:sz w:val="18"/>
                      <w:szCs w:val="18"/>
                    </w:rPr>
                    <w:lastRenderedPageBreak/>
                    <w:t xml:space="preserve">The ABC's North Asia correspondent Jake </w:t>
                  </w:r>
                  <w:proofErr w:type="spellStart"/>
                  <w:r>
                    <w:rPr>
                      <w:rFonts w:ascii="Helvetica Neue" w:hAnsi="Helvetica Neue"/>
                      <w:color w:val="222222"/>
                      <w:sz w:val="18"/>
                      <w:szCs w:val="18"/>
                    </w:rPr>
                    <w:t>Sturmer</w:t>
                  </w:r>
                  <w:proofErr w:type="spellEnd"/>
                  <w:r>
                    <w:rPr>
                      <w:rFonts w:ascii="Helvetica Neue" w:hAnsi="Helvetica Neue"/>
                      <w:color w:val="222222"/>
                      <w:sz w:val="18"/>
                      <w:szCs w:val="18"/>
                    </w:rPr>
                    <w:t xml:space="preserve"> provides </w:t>
                  </w:r>
                  <w:hyperlink r:id="rId32" w:tgtFrame="_blank" w:history="1">
                    <w:r>
                      <w:rPr>
                        <w:rStyle w:val="Hyperlink"/>
                        <w:rFonts w:ascii="Helvetica Neue" w:hAnsi="Helvetica Neue"/>
                        <w:b/>
                        <w:bCs/>
                        <w:color w:val="4C6AA2"/>
                        <w:sz w:val="18"/>
                        <w:szCs w:val="18"/>
                      </w:rPr>
                      <w:t>an insight</w:t>
                    </w:r>
                  </w:hyperlink>
                  <w:r>
                    <w:rPr>
                      <w:rFonts w:ascii="Helvetica Neue" w:hAnsi="Helvetica Neue"/>
                      <w:color w:val="222222"/>
                      <w:sz w:val="18"/>
                      <w:szCs w:val="18"/>
                    </w:rPr>
                    <w:t> into the recent Quadrilateral Security Dialogue meeting in Tokyo.</w:t>
                  </w:r>
                </w:p>
                <w:p w14:paraId="750C7603" w14:textId="77777777" w:rsidR="00DA71A4" w:rsidRDefault="00DA71A4" w:rsidP="00DA71A4">
                  <w:pPr>
                    <w:numPr>
                      <w:ilvl w:val="0"/>
                      <w:numId w:val="23"/>
                    </w:numPr>
                    <w:spacing w:before="100" w:beforeAutospacing="1" w:after="75" w:line="360" w:lineRule="atLeast"/>
                    <w:rPr>
                      <w:rFonts w:ascii="Verdana" w:hAnsi="Verdana"/>
                      <w:color w:val="222222"/>
                    </w:rPr>
                  </w:pPr>
                  <w:r>
                    <w:rPr>
                      <w:rStyle w:val="Emphasis"/>
                      <w:rFonts w:ascii="Helvetica Neue" w:hAnsi="Helvetica Neue"/>
                      <w:color w:val="222222"/>
                      <w:sz w:val="18"/>
                      <w:szCs w:val="18"/>
                    </w:rPr>
                    <w:t>The New Yorker</w:t>
                  </w:r>
                  <w:r>
                    <w:rPr>
                      <w:rFonts w:ascii="Helvetica Neue" w:hAnsi="Helvetica Neue"/>
                      <w:color w:val="222222"/>
                      <w:sz w:val="18"/>
                      <w:szCs w:val="18"/>
                    </w:rPr>
                    <w:t> takes an </w:t>
                  </w:r>
                  <w:hyperlink r:id="rId33" w:anchor="intcid=recommendations_the-new-yorker-homepage_49552385-6ae2-4cee-a2ea-47e4513fa7c9_popular4-1" w:tgtFrame="_blank" w:history="1">
                    <w:r>
                      <w:rPr>
                        <w:rStyle w:val="Hyperlink"/>
                        <w:rFonts w:ascii="Helvetica Neue" w:hAnsi="Helvetica Neue"/>
                        <w:b/>
                        <w:bCs/>
                        <w:color w:val="4C6AA2"/>
                        <w:sz w:val="18"/>
                        <w:szCs w:val="18"/>
                      </w:rPr>
                      <w:t>in-depth look</w:t>
                    </w:r>
                  </w:hyperlink>
                  <w:r>
                    <w:rPr>
                      <w:rFonts w:ascii="Helvetica Neue" w:hAnsi="Helvetica Neue"/>
                      <w:color w:val="222222"/>
                      <w:sz w:val="18"/>
                      <w:szCs w:val="18"/>
                    </w:rPr>
                    <w:t> at the Lincoln Project, the conservative super-PAC trying to unseat Republican US President Donald Trump. </w:t>
                  </w:r>
                </w:p>
              </w:tc>
            </w:tr>
          </w:tbl>
          <w:p w14:paraId="0E10E8BE" w14:textId="77777777" w:rsidR="00DA71A4" w:rsidRDefault="00DA71A4">
            <w:pPr>
              <w:rPr>
                <w:rFonts w:ascii="Times" w:hAnsi="Times"/>
                <w:color w:val="000000"/>
                <w:sz w:val="27"/>
                <w:szCs w:val="27"/>
              </w:rPr>
            </w:pPr>
          </w:p>
        </w:tc>
      </w:tr>
    </w:tbl>
    <w:p w14:paraId="361F4DAC"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57D04939" w14:textId="77777777" w:rsidTr="00DA71A4">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A71A4" w14:paraId="3D430562" w14:textId="77777777">
              <w:tc>
                <w:tcPr>
                  <w:tcW w:w="0" w:type="auto"/>
                  <w:vAlign w:val="center"/>
                  <w:hideMark/>
                </w:tcPr>
                <w:p w14:paraId="69F37E59" w14:textId="77777777" w:rsidR="00DA71A4" w:rsidRDefault="00DA71A4"/>
              </w:tc>
            </w:tr>
          </w:tbl>
          <w:p w14:paraId="4F324D67" w14:textId="77777777" w:rsidR="00DA71A4" w:rsidRDefault="00DA71A4">
            <w:pPr>
              <w:rPr>
                <w:rFonts w:ascii="Times" w:hAnsi="Times"/>
                <w:color w:val="000000"/>
                <w:sz w:val="27"/>
                <w:szCs w:val="27"/>
              </w:rPr>
            </w:pPr>
          </w:p>
        </w:tc>
      </w:tr>
    </w:tbl>
    <w:p w14:paraId="6C96039E"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576B7B68" w14:textId="77777777" w:rsidTr="00DA71A4">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A71A4" w14:paraId="0E60E63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A71A4" w14:paraId="282139E6" w14:textId="77777777">
                    <w:tc>
                      <w:tcPr>
                        <w:tcW w:w="0" w:type="auto"/>
                        <w:shd w:val="clear" w:color="auto" w:fill="4B6AA2"/>
                        <w:tcMar>
                          <w:top w:w="270" w:type="dxa"/>
                          <w:left w:w="270" w:type="dxa"/>
                          <w:bottom w:w="270" w:type="dxa"/>
                          <w:right w:w="270" w:type="dxa"/>
                        </w:tcMar>
                        <w:hideMark/>
                      </w:tcPr>
                      <w:p w14:paraId="5215C486" w14:textId="77777777" w:rsidR="00DA71A4" w:rsidRDefault="00DA71A4">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1DB6F1A4" w14:textId="77777777" w:rsidR="00DA71A4" w:rsidRDefault="00DA71A4">
                  <w:pPr>
                    <w:rPr>
                      <w:rFonts w:ascii="Times New Roman" w:hAnsi="Times New Roman"/>
                    </w:rPr>
                  </w:pPr>
                </w:p>
              </w:tc>
            </w:tr>
          </w:tbl>
          <w:p w14:paraId="366B8F76" w14:textId="77777777" w:rsidR="00DA71A4" w:rsidRDefault="00DA71A4">
            <w:pPr>
              <w:rPr>
                <w:rFonts w:ascii="Times" w:hAnsi="Times"/>
                <w:color w:val="000000"/>
                <w:sz w:val="27"/>
                <w:szCs w:val="27"/>
              </w:rPr>
            </w:pPr>
          </w:p>
        </w:tc>
      </w:tr>
    </w:tbl>
    <w:p w14:paraId="516A20F1"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23235BF3" w14:textId="77777777" w:rsidTr="00DA71A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A71A4" w14:paraId="68E9CD52" w14:textId="77777777">
              <w:tc>
                <w:tcPr>
                  <w:tcW w:w="0" w:type="auto"/>
                  <w:tcMar>
                    <w:top w:w="0" w:type="dxa"/>
                    <w:left w:w="270" w:type="dxa"/>
                    <w:bottom w:w="135" w:type="dxa"/>
                    <w:right w:w="270" w:type="dxa"/>
                  </w:tcMar>
                  <w:hideMark/>
                </w:tcPr>
                <w:p w14:paraId="6F7EA76C" w14:textId="77777777" w:rsidR="00DA71A4" w:rsidRDefault="00DA71A4">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4"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6C76C2FD" w14:textId="77777777" w:rsidR="00DA71A4" w:rsidRDefault="00DA71A4">
            <w:pPr>
              <w:rPr>
                <w:rFonts w:ascii="Times" w:hAnsi="Times"/>
                <w:color w:val="000000"/>
                <w:sz w:val="27"/>
                <w:szCs w:val="27"/>
              </w:rPr>
            </w:pPr>
          </w:p>
        </w:tc>
      </w:tr>
    </w:tbl>
    <w:p w14:paraId="1E8B2C75" w14:textId="77777777" w:rsidR="00DA71A4" w:rsidRDefault="00DA71A4" w:rsidP="00DA71A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DA71A4" w14:paraId="051221CB" w14:textId="77777777" w:rsidTr="00DA71A4">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A71A4" w14:paraId="010A85DA" w14:textId="77777777">
              <w:tc>
                <w:tcPr>
                  <w:tcW w:w="0" w:type="auto"/>
                  <w:vAlign w:val="center"/>
                  <w:hideMark/>
                </w:tcPr>
                <w:p w14:paraId="5C353A4D" w14:textId="77777777" w:rsidR="00DA71A4" w:rsidRDefault="00DA71A4"/>
              </w:tc>
            </w:tr>
          </w:tbl>
          <w:p w14:paraId="0BBDA290" w14:textId="77777777" w:rsidR="00DA71A4" w:rsidRDefault="00DA71A4">
            <w:pPr>
              <w:rPr>
                <w:rFonts w:ascii="Times" w:hAnsi="Times"/>
                <w:color w:val="000000"/>
                <w:sz w:val="27"/>
                <w:szCs w:val="27"/>
              </w:rPr>
            </w:pPr>
          </w:p>
        </w:tc>
      </w:tr>
    </w:tbl>
    <w:p w14:paraId="7788B450" w14:textId="77777777" w:rsidR="001B10FE" w:rsidRPr="0066194E" w:rsidRDefault="001B10FE" w:rsidP="0066194E"/>
    <w:sectPr w:rsidR="001B10FE" w:rsidRPr="0066194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5"/>
  </w:num>
  <w:num w:numId="3">
    <w:abstractNumId w:val="10"/>
  </w:num>
  <w:num w:numId="4">
    <w:abstractNumId w:val="9"/>
  </w:num>
  <w:num w:numId="5">
    <w:abstractNumId w:val="2"/>
  </w:num>
  <w:num w:numId="6">
    <w:abstractNumId w:val="11"/>
  </w:num>
  <w:num w:numId="7">
    <w:abstractNumId w:val="12"/>
  </w:num>
  <w:num w:numId="8">
    <w:abstractNumId w:val="6"/>
  </w:num>
  <w:num w:numId="9">
    <w:abstractNumId w:val="15"/>
  </w:num>
  <w:num w:numId="10">
    <w:abstractNumId w:val="7"/>
  </w:num>
  <w:num w:numId="11">
    <w:abstractNumId w:val="8"/>
  </w:num>
  <w:num w:numId="12">
    <w:abstractNumId w:val="19"/>
  </w:num>
  <w:num w:numId="13">
    <w:abstractNumId w:val="4"/>
  </w:num>
  <w:num w:numId="14">
    <w:abstractNumId w:val="21"/>
  </w:num>
  <w:num w:numId="15">
    <w:abstractNumId w:val="0"/>
  </w:num>
  <w:num w:numId="16">
    <w:abstractNumId w:val="14"/>
  </w:num>
  <w:num w:numId="17">
    <w:abstractNumId w:val="22"/>
  </w:num>
  <w:num w:numId="18">
    <w:abstractNumId w:val="16"/>
  </w:num>
  <w:num w:numId="19">
    <w:abstractNumId w:val="1"/>
  </w:num>
  <w:num w:numId="20">
    <w:abstractNumId w:val="18"/>
  </w:num>
  <w:num w:numId="21">
    <w:abstractNumId w:val="13"/>
  </w:num>
  <w:num w:numId="22">
    <w:abstractNumId w:val="1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6189B"/>
    <w:rsid w:val="001B10FE"/>
    <w:rsid w:val="003127A5"/>
    <w:rsid w:val="003E04A9"/>
    <w:rsid w:val="00446DA3"/>
    <w:rsid w:val="00500F2A"/>
    <w:rsid w:val="00620940"/>
    <w:rsid w:val="0066194E"/>
    <w:rsid w:val="00830447"/>
    <w:rsid w:val="008650B2"/>
    <w:rsid w:val="00973806"/>
    <w:rsid w:val="00B04A33"/>
    <w:rsid w:val="00C2491D"/>
    <w:rsid w:val="00C30442"/>
    <w:rsid w:val="00CA182F"/>
    <w:rsid w:val="00D334F3"/>
    <w:rsid w:val="00D507DA"/>
    <w:rsid w:val="00D516B1"/>
    <w:rsid w:val="00DA71A4"/>
    <w:rsid w:val="00E1467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za/documents/south-african-defence-review-2014" TargetMode="External"/><Relationship Id="rId18" Type="http://schemas.openxmlformats.org/officeDocument/2006/relationships/hyperlink" Target="https://foreignpolicy.com/2020/09/25/xi-china-climate-change-saved-the-world%E2%80%A8/" TargetMode="External"/><Relationship Id="rId26" Type="http://schemas.openxmlformats.org/officeDocument/2006/relationships/hyperlink" Target="http://www.internationalaffairs.org.au/australianoutlook/covid-19-and-crimes-against-the-poor-in-colombia/" TargetMode="External"/><Relationship Id="rId3" Type="http://schemas.openxmlformats.org/officeDocument/2006/relationships/settings" Target="settings.xml"/><Relationship Id="rId21" Type="http://schemas.openxmlformats.org/officeDocument/2006/relationships/hyperlink" Target="https://foreignpolicy.com/2020/09/25/2020-election-donald-trump-joe-biden/" TargetMode="External"/><Relationship Id="rId34" Type="http://schemas.openxmlformats.org/officeDocument/2006/relationships/hyperlink" Target="mailto:aiianswletters@gmail.com" TargetMode="External"/><Relationship Id="rId7" Type="http://schemas.openxmlformats.org/officeDocument/2006/relationships/image" Target="media/image3.jpeg"/><Relationship Id="rId12" Type="http://schemas.openxmlformats.org/officeDocument/2006/relationships/hyperlink" Target="https://theconversation.com/south-africa-mulls-future-of-its-military-to-make-it-fit-for-purpose-146423" TargetMode="External"/><Relationship Id="rId17" Type="http://schemas.openxmlformats.org/officeDocument/2006/relationships/hyperlink" Target="https://www.youtube.com/watch?v=5Zm2dKMiWZM" TargetMode="External"/><Relationship Id="rId25" Type="http://schemas.openxmlformats.org/officeDocument/2006/relationships/hyperlink" Target="http://www.internationalaffairs.org.au/australianoutlook/covid-19-and-crimes-against-the-poor-in-colombia/" TargetMode="External"/><Relationship Id="rId33" Type="http://schemas.openxmlformats.org/officeDocument/2006/relationships/hyperlink" Target="https://www.newyorker.com/magazine/2020/10/12/inside-the-lincoln-projects-war-against-trump" TargetMode="External"/><Relationship Id="rId2" Type="http://schemas.openxmlformats.org/officeDocument/2006/relationships/styles" Target="styles.xml"/><Relationship Id="rId16" Type="http://schemas.openxmlformats.org/officeDocument/2006/relationships/hyperlink" Target="https://foreignpolicy.com/2020/09/25/xi-china-climate-change-saved-the-world%E2%80%A8/" TargetMode="External"/><Relationship Id="rId20" Type="http://schemas.openxmlformats.org/officeDocument/2006/relationships/image" Target="media/image6.jpeg"/><Relationship Id="rId29" Type="http://schemas.openxmlformats.org/officeDocument/2006/relationships/hyperlink" Target="https://www.aspistrategist.org.au/no-vote-in-new-caledonia-independence-referendum-a-pyrrhic-victory-for-loyalist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s://www.abc.net.au/news/2020-10-07/mike-pompeo-only-one-of-three-other-allies-to-call-out-china/12738584"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unsplash.com/photos/2i7Dn2uMEQE" TargetMode="External"/><Relationship Id="rId28" Type="http://schemas.openxmlformats.org/officeDocument/2006/relationships/hyperlink" Target="https://devpolicy.org/2020-aid-budget-20201007/" TargetMode="External"/><Relationship Id="rId36" Type="http://schemas.openxmlformats.org/officeDocument/2006/relationships/theme" Target="theme/theme1.xml"/><Relationship Id="rId10" Type="http://schemas.openxmlformats.org/officeDocument/2006/relationships/hyperlink" Target="https://www.flickr.com/photos/katenev/4655867466/in/photolist-86qxc1-86nisp-9NYrNP-wXcnE-86qtJS-86nt74-2i1vT4Y-86nsq4-7tc5jv-86nrgv-2edxznG-86qz6G-ZNKkzt-86qDTE-8w5SXt-nUKcxf-86nw2V-86nz8c-86nkxa-QK7wF2-4u1sJB-86nAvx-4u1kqK-4u1AFz-2i3hrrZ-hk1hdK-4u5RWJ-8w5TcR-4u1r8D-2i1wtyi-8vfqzF-niAXi4-4u1o3R-2enZevR-FTQZte-4u5v95-2i1YMHy-nUzDPn-2i3iqTd-nCXcHL-SmDFJ3-8ofykV-SXPmsq-RMswyV-nTkU31-216snhN-rcaT11-2i2dpUQ-nerhnU-5rWXsL" TargetMode="External"/><Relationship Id="rId19" Type="http://schemas.openxmlformats.org/officeDocument/2006/relationships/hyperlink" Target="https://www.flickr.com/photos/unisgeneva/32390911795/in/photolist-R7Y3v3-R7Y36f-R7Y2Su-RaBJE4-R7Y29q-Q4NQDJ-RmgTAt-RmgTo4" TargetMode="External"/><Relationship Id="rId31" Type="http://schemas.openxmlformats.org/officeDocument/2006/relationships/hyperlink" Target="https://www.abc.net.au/radionational/programs/theminefield/should-we-escape-from-politics/12716832" TargetMode="External"/><Relationship Id="rId4" Type="http://schemas.openxmlformats.org/officeDocument/2006/relationships/webSettings" Target="webSettings.xml"/><Relationship Id="rId9" Type="http://schemas.openxmlformats.org/officeDocument/2006/relationships/hyperlink" Target="https://www.economist.com/leaders/2020/10/03/famine-in-yemen-need-not-happen" TargetMode="External"/><Relationship Id="rId14" Type="http://schemas.openxmlformats.org/officeDocument/2006/relationships/hyperlink" Target="https://theconversation.com/south-africa-mulls-future-of-its-military-to-make-it-fit-for-purpose-146423" TargetMode="External"/><Relationship Id="rId22" Type="http://schemas.openxmlformats.org/officeDocument/2006/relationships/hyperlink" Target="https://foreignpolicy.com/2020/09/25/2020-election-donald-trump-joe-biden/" TargetMode="External"/><Relationship Id="rId27" Type="http://schemas.openxmlformats.org/officeDocument/2006/relationships/hyperlink" Target="https://www.flickr.com/photos/castro-ruge/4237908972/in/photolist-7suoG5-fkoVcg-fkoHcp-9cT1Gb-9cSUGC-5xWJUY-fknut6-9cSVwq-bd9jtD-9cT1SQ-fkokQ6-fkCKvA-5xWJ39-9cT1tE-9cSZMC-9cPS3R-9SQKis-fkpib8-9cSYME-9cSYBf-9cPSo8-5xWG89-9cSXk7-9cPTLg-9cSTxq-9cPMMk-5xWL25-fkDZQo-5xSkMz-zrgZSJ-GLzRtD-9cSURm-9cPMsg-9cPMED-5xWHRj-8vWjy-fkoU68-5xWGQ1-5xWHPb-5xSkSM-5xWKw1-9cSUwC-A6JUXs-5xSmYr-zrjABQ-9cSVKs-zrjCAj-5xWKpU-An5S1N-A6Mpht" TargetMode="External"/><Relationship Id="rId30" Type="http://schemas.openxmlformats.org/officeDocument/2006/relationships/hyperlink" Target="https://www.scmp.com/week-asia/opinion/article/3104068/nagorno-karabakh-conflict-offers-insight-new-art-war" TargetMode="External"/><Relationship Id="rId35" Type="http://schemas.openxmlformats.org/officeDocument/2006/relationships/fontTable" Target="fontTable.xml"/><Relationship Id="rId8" Type="http://schemas.openxmlformats.org/officeDocument/2006/relationships/hyperlink" Target="https://www.economist.com/leaders/2020/10/03/famine-in-yemen-need-not-happen?fbclid=IwAR0n2e5aIbDJe2i9X05Ytw9jcPIdSCyP2y66014mz3TR76ygKyi_NPu8eX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1938</Words>
  <Characters>11048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2020-10-10T01:52:00Z</dcterms:created>
  <dcterms:modified xsi:type="dcterms:W3CDTF">2020-10-10T01:52:00Z</dcterms:modified>
</cp:coreProperties>
</file>