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7D8E6921" w14:textId="77777777" w:rsidTr="0066194E">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66194E" w14:paraId="333605EE" w14:textId="77777777">
              <w:tc>
                <w:tcPr>
                  <w:tcW w:w="0" w:type="auto"/>
                  <w:tcMar>
                    <w:top w:w="0" w:type="dxa"/>
                    <w:left w:w="135" w:type="dxa"/>
                    <w:bottom w:w="0" w:type="dxa"/>
                    <w:right w:w="135" w:type="dxa"/>
                  </w:tcMar>
                  <w:hideMark/>
                </w:tcPr>
                <w:p w14:paraId="182DE1A4" w14:textId="4A5EDF78" w:rsidR="0066194E" w:rsidRDefault="0066194E">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5A35509C" wp14:editId="6596198B">
                        <wp:extent cx="6196330" cy="1342390"/>
                        <wp:effectExtent l="0" t="0" r="1270" b="3810"/>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6330" cy="1342390"/>
                                </a:xfrm>
                                <a:prstGeom prst="rect">
                                  <a:avLst/>
                                </a:prstGeom>
                                <a:noFill/>
                                <a:ln>
                                  <a:noFill/>
                                </a:ln>
                              </pic:spPr>
                            </pic:pic>
                          </a:graphicData>
                        </a:graphic>
                      </wp:inline>
                    </w:drawing>
                  </w:r>
                  <w:r>
                    <w:fldChar w:fldCharType="end"/>
                  </w:r>
                </w:p>
              </w:tc>
            </w:tr>
          </w:tbl>
          <w:p w14:paraId="3A8E3B86" w14:textId="77777777" w:rsidR="0066194E" w:rsidRDefault="0066194E">
            <w:pPr>
              <w:rPr>
                <w:rFonts w:ascii="Times" w:hAnsi="Times"/>
                <w:color w:val="000000"/>
                <w:sz w:val="27"/>
                <w:szCs w:val="27"/>
              </w:rPr>
            </w:pPr>
          </w:p>
        </w:tc>
      </w:tr>
    </w:tbl>
    <w:p w14:paraId="5B6414F1"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557307D5" w14:textId="77777777" w:rsidTr="0066194E">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52DB667F" w14:textId="77777777">
              <w:tc>
                <w:tcPr>
                  <w:tcW w:w="0" w:type="auto"/>
                  <w:tcMar>
                    <w:top w:w="0" w:type="dxa"/>
                    <w:left w:w="270" w:type="dxa"/>
                    <w:bottom w:w="135" w:type="dxa"/>
                    <w:right w:w="270" w:type="dxa"/>
                  </w:tcMar>
                  <w:hideMark/>
                </w:tcPr>
                <w:p w14:paraId="2984486E" w14:textId="77777777" w:rsidR="0066194E" w:rsidRDefault="0066194E">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23 of:</w:t>
                  </w:r>
                </w:p>
              </w:tc>
            </w:tr>
          </w:tbl>
          <w:p w14:paraId="45F7FB5D" w14:textId="77777777" w:rsidR="0066194E" w:rsidRDefault="0066194E">
            <w:pPr>
              <w:rPr>
                <w:rFonts w:ascii="Times" w:hAnsi="Times"/>
                <w:color w:val="000000"/>
                <w:sz w:val="27"/>
                <w:szCs w:val="27"/>
              </w:rPr>
            </w:pPr>
          </w:p>
        </w:tc>
      </w:tr>
    </w:tbl>
    <w:p w14:paraId="3900698B"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6D38AF22" w14:textId="77777777" w:rsidTr="0066194E">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5D0CAFE3" w14:textId="77777777">
              <w:tc>
                <w:tcPr>
                  <w:tcW w:w="0" w:type="auto"/>
                  <w:hideMark/>
                </w:tcPr>
                <w:p w14:paraId="5FDDDA4D" w14:textId="4B9C4E62" w:rsidR="0066194E" w:rsidRDefault="0066194E">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A625B4B" wp14:editId="0AE9EFAC">
                        <wp:extent cx="6475730" cy="3638550"/>
                        <wp:effectExtent l="0" t="0" r="1270" b="6350"/>
                        <wp:docPr id="6" name="Picture 6" descr="A picture containing sitting, front,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itting, front, table, pers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8550"/>
                                </a:xfrm>
                                <a:prstGeom prst="rect">
                                  <a:avLst/>
                                </a:prstGeom>
                                <a:noFill/>
                                <a:ln>
                                  <a:noFill/>
                                </a:ln>
                              </pic:spPr>
                            </pic:pic>
                          </a:graphicData>
                        </a:graphic>
                      </wp:inline>
                    </w:drawing>
                  </w:r>
                  <w:r>
                    <w:fldChar w:fldCharType="end"/>
                  </w:r>
                </w:p>
              </w:tc>
            </w:tr>
          </w:tbl>
          <w:p w14:paraId="4AC4713B" w14:textId="77777777" w:rsidR="0066194E" w:rsidRDefault="0066194E">
            <w:pPr>
              <w:rPr>
                <w:rFonts w:ascii="Times" w:hAnsi="Times"/>
                <w:color w:val="000000"/>
                <w:sz w:val="27"/>
                <w:szCs w:val="27"/>
              </w:rPr>
            </w:pPr>
          </w:p>
        </w:tc>
      </w:tr>
    </w:tbl>
    <w:p w14:paraId="32A3AF3A"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1F82B8B6" w14:textId="77777777" w:rsidTr="0066194E">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194E" w14:paraId="4E6A5A02" w14:textId="77777777">
              <w:tc>
                <w:tcPr>
                  <w:tcW w:w="0" w:type="auto"/>
                  <w:vAlign w:val="center"/>
                  <w:hideMark/>
                </w:tcPr>
                <w:p w14:paraId="4C8611EC" w14:textId="77777777" w:rsidR="0066194E" w:rsidRDefault="0066194E"/>
              </w:tc>
            </w:tr>
          </w:tbl>
          <w:p w14:paraId="610BDF4F" w14:textId="77777777" w:rsidR="0066194E" w:rsidRDefault="0066194E">
            <w:pPr>
              <w:rPr>
                <w:rFonts w:ascii="Times" w:hAnsi="Times"/>
                <w:color w:val="000000"/>
                <w:sz w:val="27"/>
                <w:szCs w:val="27"/>
              </w:rPr>
            </w:pPr>
          </w:p>
        </w:tc>
      </w:tr>
    </w:tbl>
    <w:p w14:paraId="74F4DDE1"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6FD8186F" w14:textId="77777777" w:rsidTr="0066194E">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77213FF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6194E" w14:paraId="664E2B6F" w14:textId="77777777">
                    <w:tc>
                      <w:tcPr>
                        <w:tcW w:w="0" w:type="auto"/>
                        <w:shd w:val="clear" w:color="auto" w:fill="4B6AA2"/>
                        <w:tcMar>
                          <w:top w:w="270" w:type="dxa"/>
                          <w:left w:w="270" w:type="dxa"/>
                          <w:bottom w:w="270" w:type="dxa"/>
                          <w:right w:w="270" w:type="dxa"/>
                        </w:tcMar>
                        <w:hideMark/>
                      </w:tcPr>
                      <w:p w14:paraId="70F0F0AE" w14:textId="77777777" w:rsidR="0066194E" w:rsidRDefault="0066194E">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FE534A3" w14:textId="77777777" w:rsidR="0066194E" w:rsidRDefault="0066194E">
                  <w:pPr>
                    <w:rPr>
                      <w:rFonts w:ascii="Times New Roman" w:hAnsi="Times New Roman"/>
                    </w:rPr>
                  </w:pPr>
                </w:p>
              </w:tc>
            </w:tr>
          </w:tbl>
          <w:p w14:paraId="519F85AD" w14:textId="77777777" w:rsidR="0066194E" w:rsidRDefault="0066194E">
            <w:pPr>
              <w:rPr>
                <w:rFonts w:ascii="Times" w:hAnsi="Times"/>
                <w:color w:val="000000"/>
                <w:sz w:val="27"/>
                <w:szCs w:val="27"/>
              </w:rPr>
            </w:pPr>
          </w:p>
        </w:tc>
      </w:tr>
    </w:tbl>
    <w:p w14:paraId="502E4B51"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376DC002" w14:textId="77777777" w:rsidTr="0066194E">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3EF25411" w14:textId="77777777">
              <w:tc>
                <w:tcPr>
                  <w:tcW w:w="0" w:type="auto"/>
                  <w:tcMar>
                    <w:top w:w="0" w:type="dxa"/>
                    <w:left w:w="270" w:type="dxa"/>
                    <w:bottom w:w="135" w:type="dxa"/>
                    <w:right w:w="270" w:type="dxa"/>
                  </w:tcMar>
                  <w:hideMark/>
                </w:tcPr>
                <w:p w14:paraId="1B0C38F8" w14:textId="77777777" w:rsidR="0066194E" w:rsidRDefault="0066194E">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Councillors reflect on the legacy of Japanese Prime Minister Shinzo Abe, the future of the 'long peace' and major shakeups in British foreign and defence policy.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718FDF13" w14:textId="77777777" w:rsidR="0066194E" w:rsidRDefault="0066194E">
            <w:pPr>
              <w:rPr>
                <w:rFonts w:ascii="Times" w:hAnsi="Times"/>
                <w:color w:val="000000"/>
                <w:sz w:val="27"/>
                <w:szCs w:val="27"/>
              </w:rPr>
            </w:pPr>
          </w:p>
        </w:tc>
      </w:tr>
    </w:tbl>
    <w:p w14:paraId="086BD9FB"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43428C16" w14:textId="77777777" w:rsidTr="0066194E">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194E" w14:paraId="18BF2418" w14:textId="77777777">
              <w:tc>
                <w:tcPr>
                  <w:tcW w:w="0" w:type="auto"/>
                  <w:vAlign w:val="center"/>
                  <w:hideMark/>
                </w:tcPr>
                <w:p w14:paraId="2C963013" w14:textId="77777777" w:rsidR="0066194E" w:rsidRDefault="0066194E"/>
              </w:tc>
            </w:tr>
          </w:tbl>
          <w:p w14:paraId="77D8625D" w14:textId="77777777" w:rsidR="0066194E" w:rsidRDefault="0066194E">
            <w:pPr>
              <w:rPr>
                <w:rFonts w:ascii="Times" w:hAnsi="Times"/>
                <w:color w:val="000000"/>
                <w:sz w:val="27"/>
                <w:szCs w:val="27"/>
              </w:rPr>
            </w:pPr>
          </w:p>
        </w:tc>
      </w:tr>
    </w:tbl>
    <w:p w14:paraId="6B04FD09"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012AAD11" w14:textId="77777777" w:rsidTr="0066194E">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194E" w14:paraId="288801E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66194E" w14:paraId="046DC543" w14:textId="77777777">
                    <w:tc>
                      <w:tcPr>
                        <w:tcW w:w="0" w:type="auto"/>
                        <w:hideMark/>
                      </w:tcPr>
                      <w:p w14:paraId="396C2254" w14:textId="70DB671D" w:rsidR="0066194E" w:rsidRDefault="0066194E">
                        <w:r>
                          <w:lastRenderedPageBreak/>
                          <w:fldChar w:fldCharType="begin"/>
                        </w:r>
                        <w:r>
                          <w:instrText xml:space="preserve"> INCLUDEPICTURE "https://mcusercontent.com/0e9feb1606f1b4129a8b65828/images/cff32e4e-159e-4024-80fa-17a6a4795711.jpg" \* MERGEFORMATINET </w:instrText>
                        </w:r>
                        <w:r>
                          <w:fldChar w:fldCharType="separate"/>
                        </w:r>
                        <w:r>
                          <w:rPr>
                            <w:noProof/>
                          </w:rPr>
                          <w:drawing>
                            <wp:inline distT="0" distB="0" distL="0" distR="0" wp14:anchorId="3A55384B" wp14:editId="7D6A44B9">
                              <wp:extent cx="3355975" cy="48247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5975" cy="482473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6194E" w14:paraId="549E7CC2" w14:textId="77777777">
                    <w:tc>
                      <w:tcPr>
                        <w:tcW w:w="0" w:type="auto"/>
                        <w:hideMark/>
                      </w:tcPr>
                      <w:p w14:paraId="02355F87" w14:textId="77777777" w:rsidR="0066194E" w:rsidRDefault="0066194E">
                        <w:pPr>
                          <w:pStyle w:val="NormalWeb"/>
                          <w:spacing w:before="150" w:beforeAutospacing="0" w:after="150" w:afterAutospacing="0" w:line="300" w:lineRule="atLeast"/>
                          <w:rPr>
                            <w:rFonts w:ascii="Verdana" w:hAnsi="Verdana"/>
                            <w:color w:val="000000"/>
                          </w:rPr>
                        </w:pPr>
                        <w:hyperlink r:id="rId8" w:anchor="more-289372" w:tgtFrame="_blank" w:history="1">
                          <w:r>
                            <w:rPr>
                              <w:rStyle w:val="Hyperlink"/>
                              <w:rFonts w:ascii="Helvetica Neue" w:hAnsi="Helvetica Neue"/>
                              <w:b/>
                              <w:bCs/>
                              <w:color w:val="4C6AA2"/>
                              <w:sz w:val="27"/>
                              <w:szCs w:val="27"/>
                            </w:rPr>
                            <w:t>Shinzo Abe: The Captain Who Steadied the Ship</w:t>
                          </w:r>
                        </w:hyperlink>
                        <w:r>
                          <w:rPr>
                            <w:rFonts w:ascii="Verdana" w:hAnsi="Verdana"/>
                            <w:color w:val="000000"/>
                          </w:rPr>
                          <w:br/>
                        </w:r>
                        <w:r>
                          <w:rPr>
                            <w:rFonts w:ascii="Helvetica Neue" w:hAnsi="Helvetica Neue"/>
                            <w:color w:val="000000"/>
                            <w:sz w:val="18"/>
                            <w:szCs w:val="18"/>
                          </w:rPr>
                          <w:t> </w:t>
                        </w:r>
                        <w:r>
                          <w:rPr>
                            <w:rFonts w:ascii="Helvetica Neue" w:hAnsi="Helvetica Neue"/>
                            <w:color w:val="000000"/>
                            <w:sz w:val="18"/>
                            <w:szCs w:val="18"/>
                          </w:rPr>
                          <w:br/>
                          <w:t>Japan’s longest-serving Prime Minister Shinzo Abe resigned without warning on 28 August.  He was known to have been in poor health, but the sudden announcement left people in shock. The Editorial Board of the </w:t>
                        </w:r>
                        <w:r>
                          <w:rPr>
                            <w:rStyle w:val="Emphasis"/>
                            <w:rFonts w:ascii="Helvetica Neue" w:hAnsi="Helvetica Neue"/>
                            <w:color w:val="000000"/>
                            <w:sz w:val="18"/>
                            <w:szCs w:val="18"/>
                          </w:rPr>
                          <w:t>East Asia Forum</w:t>
                        </w:r>
                        <w:r>
                          <w:rPr>
                            <w:rFonts w:ascii="Helvetica Neue" w:hAnsi="Helvetica Neue"/>
                            <w:color w:val="000000"/>
                            <w:sz w:val="18"/>
                            <w:szCs w:val="18"/>
                          </w:rPr>
                          <w:t> have published a succinct but comprehensive </w:t>
                        </w:r>
                        <w:hyperlink r:id="rId9" w:anchor="more-289372" w:history="1">
                          <w:r>
                            <w:rPr>
                              <w:rStyle w:val="Hyperlink"/>
                              <w:rFonts w:ascii="Helvetica Neue" w:hAnsi="Helvetica Neue"/>
                              <w:b/>
                              <w:bCs/>
                              <w:color w:val="4C6AA2"/>
                              <w:sz w:val="18"/>
                              <w:szCs w:val="18"/>
                            </w:rPr>
                            <w:t>article</w:t>
                          </w:r>
                        </w:hyperlink>
                        <w:r>
                          <w:rPr>
                            <w:rFonts w:ascii="Helvetica Neue" w:hAnsi="Helvetica Neue"/>
                            <w:color w:val="000000"/>
                            <w:sz w:val="18"/>
                            <w:szCs w:val="18"/>
                          </w:rPr>
                          <w:t> explaining the background to his decision and canvassing the important issues that Japan will face after his departure. Abe is described as having a steady hand on the wheel but, as captain, failing to steer the ship towards his ambitious goals. Priorities for his successor will be control of a second wave of COVID-19 and preparation for hosting the delayed Olympic Games in 2021. Some further insightful comments on Abe and Australia-Japan relations come from David Walton and Akimoto Daisuke in a </w:t>
                        </w:r>
                        <w:hyperlink r:id="rId10" w:history="1">
                          <w:r>
                            <w:rPr>
                              <w:rStyle w:val="Hyperlink"/>
                              <w:rFonts w:ascii="Helvetica Neue" w:hAnsi="Helvetica Neue"/>
                              <w:b/>
                              <w:bCs/>
                              <w:color w:val="4C6AA2"/>
                              <w:sz w:val="18"/>
                              <w:szCs w:val="18"/>
                            </w:rPr>
                            <w:t>piece</w:t>
                          </w:r>
                        </w:hyperlink>
                        <w:r>
                          <w:rPr>
                            <w:rFonts w:ascii="Helvetica Neue" w:hAnsi="Helvetica Neue"/>
                            <w:color w:val="000000"/>
                            <w:sz w:val="18"/>
                            <w:szCs w:val="18"/>
                          </w:rPr>
                          <w:t> published in the Lowy Institute's </w:t>
                        </w:r>
                        <w:r>
                          <w:rPr>
                            <w:rStyle w:val="Emphasis"/>
                            <w:rFonts w:ascii="Helvetica Neue" w:hAnsi="Helvetica Neue"/>
                            <w:color w:val="000000"/>
                            <w:sz w:val="18"/>
                            <w:szCs w:val="18"/>
                          </w:rPr>
                          <w:t>The Interpreter.</w:t>
                        </w:r>
                        <w:r>
                          <w:rPr>
                            <w:rFonts w:ascii="Verdana" w:hAnsi="Verdana"/>
                            <w:color w:val="000000"/>
                          </w:rPr>
                          <w:br/>
                        </w:r>
                        <w:r>
                          <w:rPr>
                            <w:rFonts w:ascii="Helvetica Neue" w:hAnsi="Helvetica Neue"/>
                            <w:color w:val="000000"/>
                            <w:sz w:val="15"/>
                            <w:szCs w:val="15"/>
                          </w:rPr>
                          <w:t>Image credit: </w:t>
                        </w:r>
                        <w:hyperlink r:id="rId11" w:tgtFrame="_blank" w:history="1">
                          <w:r>
                            <w:rPr>
                              <w:rStyle w:val="Hyperlink"/>
                              <w:rFonts w:ascii="Helvetica Neue" w:hAnsi="Helvetica Neue"/>
                              <w:b/>
                              <w:bCs/>
                              <w:color w:val="4C6AA2"/>
                              <w:sz w:val="15"/>
                              <w:szCs w:val="15"/>
                            </w:rPr>
                            <w:t>Chairman of the Joint Chiefs of Staff</w:t>
                          </w:r>
                        </w:hyperlink>
                      </w:p>
                    </w:tc>
                  </w:tr>
                </w:tbl>
                <w:p w14:paraId="5F24F997" w14:textId="77777777" w:rsidR="0066194E" w:rsidRDefault="0066194E">
                  <w:pPr>
                    <w:rPr>
                      <w:rFonts w:ascii="Times New Roman" w:hAnsi="Times New Roman"/>
                    </w:rPr>
                  </w:pPr>
                </w:p>
              </w:tc>
            </w:tr>
          </w:tbl>
          <w:p w14:paraId="04BDD1EA" w14:textId="77777777" w:rsidR="0066194E" w:rsidRDefault="0066194E">
            <w:pPr>
              <w:rPr>
                <w:rFonts w:ascii="Times" w:hAnsi="Times"/>
                <w:color w:val="000000"/>
                <w:sz w:val="27"/>
                <w:szCs w:val="27"/>
              </w:rPr>
            </w:pPr>
          </w:p>
        </w:tc>
      </w:tr>
    </w:tbl>
    <w:p w14:paraId="5D3E1B59"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23053298" w14:textId="77777777" w:rsidTr="0066194E">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194E" w14:paraId="0D492287" w14:textId="77777777">
              <w:tc>
                <w:tcPr>
                  <w:tcW w:w="0" w:type="auto"/>
                  <w:vAlign w:val="center"/>
                  <w:hideMark/>
                </w:tcPr>
                <w:p w14:paraId="32AC0BB0" w14:textId="77777777" w:rsidR="0066194E" w:rsidRDefault="0066194E"/>
              </w:tc>
            </w:tr>
          </w:tbl>
          <w:p w14:paraId="49BE4260" w14:textId="77777777" w:rsidR="0066194E" w:rsidRDefault="0066194E">
            <w:pPr>
              <w:rPr>
                <w:rFonts w:ascii="Times" w:hAnsi="Times"/>
                <w:color w:val="000000"/>
                <w:sz w:val="27"/>
                <w:szCs w:val="27"/>
              </w:rPr>
            </w:pPr>
          </w:p>
        </w:tc>
      </w:tr>
    </w:tbl>
    <w:p w14:paraId="1972C345"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6CC3F79F" w14:textId="77777777" w:rsidTr="0066194E">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2083A85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4E0AC5E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5F61FCA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36C7A09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0F760A07" w14:textId="77777777">
                                      <w:tc>
                                        <w:tcPr>
                                          <w:tcW w:w="0" w:type="auto"/>
                                          <w:hideMark/>
                                        </w:tcPr>
                                        <w:p w14:paraId="62B9DD92" w14:textId="77777777" w:rsidR="0066194E" w:rsidRDefault="0066194E">
                                          <w:r>
                                            <w:rPr>
                                              <w:rStyle w:val="Emphasis"/>
                                              <w:rFonts w:ascii="Helvetica Neue" w:hAnsi="Helvetica Neue"/>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3E6B55CE" w14:textId="77777777" w:rsidR="0066194E" w:rsidRDefault="0066194E"/>
                                </w:tc>
                              </w:tr>
                            </w:tbl>
                            <w:p w14:paraId="2367C7A0" w14:textId="77777777" w:rsidR="0066194E" w:rsidRDefault="0066194E"/>
                          </w:tc>
                        </w:tr>
                      </w:tbl>
                      <w:p w14:paraId="4D2636A2" w14:textId="77777777" w:rsidR="0066194E" w:rsidRDefault="0066194E"/>
                    </w:tc>
                  </w:tr>
                </w:tbl>
                <w:p w14:paraId="0E565190" w14:textId="77777777" w:rsidR="0066194E" w:rsidRDefault="0066194E">
                  <w:pPr>
                    <w:spacing w:line="360" w:lineRule="atLeast"/>
                    <w:rPr>
                      <w:rFonts w:ascii="Verdana" w:hAnsi="Verdana"/>
                      <w:color w:val="000000"/>
                    </w:rPr>
                  </w:pPr>
                </w:p>
              </w:tc>
            </w:tr>
          </w:tbl>
          <w:p w14:paraId="75DE5085" w14:textId="77777777" w:rsidR="0066194E" w:rsidRDefault="0066194E">
            <w:pPr>
              <w:rPr>
                <w:rFonts w:ascii="Times" w:hAnsi="Times"/>
                <w:color w:val="000000"/>
                <w:sz w:val="27"/>
                <w:szCs w:val="27"/>
              </w:rPr>
            </w:pPr>
          </w:p>
        </w:tc>
      </w:tr>
    </w:tbl>
    <w:p w14:paraId="34FF91F6"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464B5E50" w14:textId="77777777" w:rsidTr="0066194E">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194E" w14:paraId="5754934E" w14:textId="77777777">
              <w:tc>
                <w:tcPr>
                  <w:tcW w:w="0" w:type="auto"/>
                  <w:vAlign w:val="center"/>
                  <w:hideMark/>
                </w:tcPr>
                <w:p w14:paraId="4B8F664E" w14:textId="77777777" w:rsidR="0066194E" w:rsidRDefault="0066194E"/>
              </w:tc>
            </w:tr>
          </w:tbl>
          <w:p w14:paraId="62A3F06D" w14:textId="77777777" w:rsidR="0066194E" w:rsidRDefault="0066194E">
            <w:pPr>
              <w:rPr>
                <w:rFonts w:ascii="Times" w:hAnsi="Times"/>
                <w:color w:val="000000"/>
                <w:sz w:val="27"/>
                <w:szCs w:val="27"/>
              </w:rPr>
            </w:pPr>
          </w:p>
        </w:tc>
      </w:tr>
    </w:tbl>
    <w:p w14:paraId="546DFF4C"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4585733B" w14:textId="77777777" w:rsidTr="0066194E">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194E" w14:paraId="22A76FC0"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66194E" w14:paraId="500CE5BF" w14:textId="77777777">
                    <w:tc>
                      <w:tcPr>
                        <w:tcW w:w="0" w:type="auto"/>
                        <w:hideMark/>
                      </w:tcPr>
                      <w:p w14:paraId="1AE7F774" w14:textId="6370E864" w:rsidR="0066194E" w:rsidRDefault="0066194E">
                        <w:r>
                          <w:lastRenderedPageBreak/>
                          <w:fldChar w:fldCharType="begin"/>
                        </w:r>
                        <w:r>
                          <w:instrText xml:space="preserve"> INCLUDEPICTURE "https://mcusercontent.com/0e9feb1606f1b4129a8b65828/images/55ed8c77-5368-4683-a0d3-c1924774401e.jpg" \* MERGEFORMATINET </w:instrText>
                        </w:r>
                        <w:r>
                          <w:fldChar w:fldCharType="separate"/>
                        </w:r>
                        <w:r>
                          <w:rPr>
                            <w:noProof/>
                          </w:rPr>
                          <w:drawing>
                            <wp:inline distT="0" distB="0" distL="0" distR="0" wp14:anchorId="725D6C3C" wp14:editId="0B3AA24C">
                              <wp:extent cx="3355975" cy="4474845"/>
                              <wp:effectExtent l="0" t="0" r="0" b="0"/>
                              <wp:docPr id="4" name="Picture 4"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ird flying in the ai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975" cy="447484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6194E" w14:paraId="5B5BA418" w14:textId="77777777">
                    <w:tc>
                      <w:tcPr>
                        <w:tcW w:w="0" w:type="auto"/>
                        <w:hideMark/>
                      </w:tcPr>
                      <w:p w14:paraId="19D6AA9A" w14:textId="77777777" w:rsidR="0066194E" w:rsidRDefault="0066194E">
                        <w:pPr>
                          <w:pStyle w:val="NormalWeb"/>
                          <w:spacing w:before="150" w:beforeAutospacing="0" w:after="150" w:afterAutospacing="0" w:line="300" w:lineRule="atLeast"/>
                          <w:rPr>
                            <w:rFonts w:ascii="Verdana" w:hAnsi="Verdana"/>
                            <w:color w:val="000000"/>
                          </w:rPr>
                        </w:pPr>
                        <w:r>
                          <w:rPr>
                            <w:rStyle w:val="Strong"/>
                            <w:rFonts w:ascii="Helvetica Neue" w:hAnsi="Helvetica Neue"/>
                            <w:color w:val="4B6AA2"/>
                            <w:sz w:val="27"/>
                            <w:szCs w:val="27"/>
                          </w:rPr>
                          <w:t>A long peace, and for how long?</w:t>
                        </w:r>
                        <w:r>
                          <w:rPr>
                            <w:rFonts w:ascii="Verdana" w:hAnsi="Verdana"/>
                            <w:color w:val="000000"/>
                          </w:rPr>
                          <w:br/>
                        </w:r>
                        <w:r>
                          <w:rPr>
                            <w:rFonts w:ascii="Helvetica Neue" w:hAnsi="Helvetica Neue"/>
                            <w:color w:val="000000"/>
                            <w:sz w:val="18"/>
                            <w:szCs w:val="18"/>
                          </w:rPr>
                          <w:t> </w:t>
                        </w:r>
                        <w:r>
                          <w:rPr>
                            <w:rFonts w:ascii="Helvetica Neue" w:hAnsi="Helvetica Neue"/>
                            <w:color w:val="000000"/>
                            <w:sz w:val="18"/>
                            <w:szCs w:val="18"/>
                          </w:rPr>
                          <w:br/>
                          <w:t>It is said that the era since 1945 is a 'long peace'. When people talk about the 'long peace', they usually mean that there has been no war between major powers during this period. War between the major powers has been and surely could be catastrophic, and so its unprecedented absence is something that we should be grateful for. However, the question remains: how can this state of affairs be explained, and how long is it likely to last? The 2011 book </w:t>
                        </w:r>
                        <w:hyperlink r:id="rId13" w:tgtFrame="_blank" w:history="1">
                          <w:r>
                            <w:rPr>
                              <w:rStyle w:val="Hyperlink"/>
                              <w:rFonts w:ascii="Helvetica Neue" w:hAnsi="Helvetica Neue"/>
                              <w:b/>
                              <w:bCs/>
                              <w:i/>
                              <w:iCs/>
                              <w:color w:val="4C6AA2"/>
                              <w:sz w:val="18"/>
                              <w:szCs w:val="18"/>
                            </w:rPr>
                            <w:t>The Better Angels of our Natur</w:t>
                          </w:r>
                        </w:hyperlink>
                        <w:hyperlink r:id="rId14" w:tgtFrame="_blank" w:history="1">
                          <w:r>
                            <w:rPr>
                              <w:rStyle w:val="Hyperlink"/>
                              <w:rFonts w:ascii="Helvetica Neue" w:hAnsi="Helvetica Neue"/>
                              <w:b/>
                              <w:bCs/>
                              <w:i/>
                              <w:iCs/>
                              <w:color w:val="4C6AA2"/>
                              <w:sz w:val="18"/>
                              <w:szCs w:val="18"/>
                            </w:rPr>
                            <w:t>e</w:t>
                          </w:r>
                        </w:hyperlink>
                        <w:r>
                          <w:rPr>
                            <w:rStyle w:val="Emphasis"/>
                            <w:rFonts w:ascii="Helvetica Neue" w:hAnsi="Helvetica Neue"/>
                            <w:color w:val="000000"/>
                            <w:sz w:val="18"/>
                            <w:szCs w:val="18"/>
                          </w:rPr>
                          <w:t> </w:t>
                        </w:r>
                        <w:r>
                          <w:rPr>
                            <w:rFonts w:ascii="Helvetica Neue" w:hAnsi="Helvetica Neue"/>
                            <w:color w:val="000000"/>
                            <w:sz w:val="18"/>
                            <w:szCs w:val="18"/>
                          </w:rPr>
                          <w:t>by psychologist Steven Pinker and the 2017 book </w:t>
                        </w:r>
                        <w:hyperlink r:id="rId15" w:tgtFrame="_blank" w:history="1">
                          <w:r>
                            <w:rPr>
                              <w:rStyle w:val="Hyperlink"/>
                              <w:rFonts w:ascii="Helvetica Neue" w:hAnsi="Helvetica Neue"/>
                              <w:b/>
                              <w:bCs/>
                              <w:i/>
                              <w:iCs/>
                              <w:color w:val="4C6AA2"/>
                              <w:sz w:val="18"/>
                              <w:szCs w:val="18"/>
                            </w:rPr>
                            <w:t>T</w:t>
                          </w:r>
                        </w:hyperlink>
                        <w:hyperlink r:id="rId16" w:tgtFrame="_blank" w:history="1">
                          <w:r>
                            <w:rPr>
                              <w:rStyle w:val="Hyperlink"/>
                              <w:rFonts w:ascii="Helvetica Neue" w:hAnsi="Helvetica Neue"/>
                              <w:b/>
                              <w:bCs/>
                              <w:i/>
                              <w:iCs/>
                              <w:color w:val="4C6AA2"/>
                              <w:sz w:val="18"/>
                              <w:szCs w:val="18"/>
                            </w:rPr>
                            <w:t>he Causes of War and the Spread of Peace</w:t>
                          </w:r>
                        </w:hyperlink>
                        <w:r>
                          <w:rPr>
                            <w:rFonts w:ascii="Helvetica Neue" w:hAnsi="Helvetica Neue"/>
                            <w:color w:val="000000"/>
                            <w:sz w:val="18"/>
                            <w:szCs w:val="18"/>
                          </w:rPr>
                          <w:t> by Israeli professor Azar Gat examine this important issue.</w:t>
                        </w:r>
                        <w:r>
                          <w:rPr>
                            <w:rFonts w:ascii="Verdana" w:hAnsi="Verdana"/>
                            <w:color w:val="000000"/>
                          </w:rPr>
                          <w:br/>
                        </w:r>
                        <w:r>
                          <w:rPr>
                            <w:rFonts w:ascii="Helvetica Neue" w:hAnsi="Helvetica Neue"/>
                            <w:color w:val="000000"/>
                            <w:sz w:val="15"/>
                            <w:szCs w:val="15"/>
                          </w:rPr>
                          <w:t>Image credit: </w:t>
                        </w:r>
                        <w:hyperlink r:id="rId17" w:tgtFrame="_blank" w:history="1">
                          <w:r>
                            <w:rPr>
                              <w:rStyle w:val="Hyperlink"/>
                              <w:rFonts w:ascii="Helvetica Neue" w:hAnsi="Helvetica Neue"/>
                              <w:b/>
                              <w:bCs/>
                              <w:color w:val="4C6AA2"/>
                              <w:sz w:val="15"/>
                              <w:szCs w:val="15"/>
                            </w:rPr>
                            <w:t>Jeff Attaway</w:t>
                          </w:r>
                        </w:hyperlink>
                      </w:p>
                    </w:tc>
                  </w:tr>
                </w:tbl>
                <w:p w14:paraId="65B317DD" w14:textId="77777777" w:rsidR="0066194E" w:rsidRDefault="0066194E">
                  <w:pPr>
                    <w:rPr>
                      <w:rFonts w:ascii="Times New Roman" w:hAnsi="Times New Roman"/>
                    </w:rPr>
                  </w:pPr>
                </w:p>
              </w:tc>
            </w:tr>
          </w:tbl>
          <w:p w14:paraId="0C76D2E6" w14:textId="77777777" w:rsidR="0066194E" w:rsidRDefault="0066194E">
            <w:pPr>
              <w:rPr>
                <w:rFonts w:ascii="Times" w:hAnsi="Times"/>
                <w:color w:val="000000"/>
                <w:sz w:val="27"/>
                <w:szCs w:val="27"/>
              </w:rPr>
            </w:pPr>
          </w:p>
        </w:tc>
      </w:tr>
    </w:tbl>
    <w:p w14:paraId="2BA288AF"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05B4E7BC" w14:textId="77777777" w:rsidTr="0066194E">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194E" w14:paraId="7BA73FE3" w14:textId="77777777">
              <w:tc>
                <w:tcPr>
                  <w:tcW w:w="0" w:type="auto"/>
                  <w:vAlign w:val="center"/>
                  <w:hideMark/>
                </w:tcPr>
                <w:p w14:paraId="15626AC8" w14:textId="77777777" w:rsidR="0066194E" w:rsidRDefault="0066194E"/>
              </w:tc>
            </w:tr>
          </w:tbl>
          <w:p w14:paraId="5A4AE15F" w14:textId="77777777" w:rsidR="0066194E" w:rsidRDefault="0066194E">
            <w:pPr>
              <w:rPr>
                <w:rFonts w:ascii="Times" w:hAnsi="Times"/>
                <w:color w:val="000000"/>
                <w:sz w:val="27"/>
                <w:szCs w:val="27"/>
              </w:rPr>
            </w:pPr>
          </w:p>
        </w:tc>
      </w:tr>
    </w:tbl>
    <w:p w14:paraId="082AD232"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524D79FC" w14:textId="77777777" w:rsidTr="0066194E">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5B5C3D8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10CE390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76A604D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5ECCCDE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2416E383" w14:textId="77777777">
                                      <w:tc>
                                        <w:tcPr>
                                          <w:tcW w:w="0" w:type="auto"/>
                                          <w:hideMark/>
                                        </w:tcPr>
                                        <w:p w14:paraId="6DCE72CC" w14:textId="77777777" w:rsidR="0066194E" w:rsidRDefault="0066194E">
                                          <w:r>
                                            <w:rPr>
                                              <w:rStyle w:val="Emphasis"/>
                                              <w:rFonts w:ascii="Helvetica Neue" w:hAnsi="Helvetica Neue"/>
                                              <w:sz w:val="17"/>
                                              <w:szCs w:val="17"/>
                                            </w:rPr>
                                            <w:t>These books were selected by Bob Howard. Bob researches aspects of the history of international relations in the twentieth century, with special reference to developments in international security. He is an honorary associate and former lecturer in the Department of Government and International Relations at the University of Sydney, and has written extensively on international relations, international security and Australian politics.</w:t>
                                          </w:r>
                                        </w:p>
                                      </w:tc>
                                    </w:tr>
                                  </w:tbl>
                                  <w:p w14:paraId="1D22E58B" w14:textId="77777777" w:rsidR="0066194E" w:rsidRDefault="0066194E"/>
                                </w:tc>
                              </w:tr>
                            </w:tbl>
                            <w:p w14:paraId="7202F60B" w14:textId="77777777" w:rsidR="0066194E" w:rsidRDefault="0066194E"/>
                          </w:tc>
                        </w:tr>
                      </w:tbl>
                      <w:p w14:paraId="5A15C909" w14:textId="77777777" w:rsidR="0066194E" w:rsidRDefault="0066194E"/>
                    </w:tc>
                  </w:tr>
                </w:tbl>
                <w:p w14:paraId="526DDA4A" w14:textId="77777777" w:rsidR="0066194E" w:rsidRDefault="0066194E">
                  <w:pPr>
                    <w:spacing w:line="360" w:lineRule="atLeast"/>
                    <w:rPr>
                      <w:rFonts w:ascii="Verdana" w:hAnsi="Verdana"/>
                      <w:color w:val="000000"/>
                    </w:rPr>
                  </w:pPr>
                </w:p>
              </w:tc>
            </w:tr>
          </w:tbl>
          <w:p w14:paraId="7CB1F694" w14:textId="77777777" w:rsidR="0066194E" w:rsidRDefault="0066194E">
            <w:pPr>
              <w:rPr>
                <w:rFonts w:ascii="Times" w:hAnsi="Times"/>
                <w:color w:val="000000"/>
                <w:sz w:val="27"/>
                <w:szCs w:val="27"/>
              </w:rPr>
            </w:pPr>
          </w:p>
        </w:tc>
      </w:tr>
    </w:tbl>
    <w:p w14:paraId="014D99E2"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44FC0388" w14:textId="77777777" w:rsidTr="0066194E">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194E" w14:paraId="5B2DF0AC" w14:textId="77777777">
              <w:tc>
                <w:tcPr>
                  <w:tcW w:w="0" w:type="auto"/>
                  <w:vAlign w:val="center"/>
                  <w:hideMark/>
                </w:tcPr>
                <w:p w14:paraId="191524B5" w14:textId="77777777" w:rsidR="0066194E" w:rsidRDefault="0066194E"/>
              </w:tc>
            </w:tr>
          </w:tbl>
          <w:p w14:paraId="0C76CF51" w14:textId="77777777" w:rsidR="0066194E" w:rsidRDefault="0066194E">
            <w:pPr>
              <w:rPr>
                <w:rFonts w:ascii="Times" w:hAnsi="Times"/>
                <w:color w:val="000000"/>
                <w:sz w:val="27"/>
                <w:szCs w:val="27"/>
              </w:rPr>
            </w:pPr>
          </w:p>
        </w:tc>
      </w:tr>
    </w:tbl>
    <w:p w14:paraId="13205F96"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74D06CFF" w14:textId="77777777" w:rsidTr="0066194E">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194E" w14:paraId="2C868F8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5"/>
                  </w:tblGrid>
                  <w:tr w:rsidR="0066194E" w14:paraId="7BE443E0" w14:textId="77777777">
                    <w:tc>
                      <w:tcPr>
                        <w:tcW w:w="0" w:type="auto"/>
                        <w:hideMark/>
                      </w:tcPr>
                      <w:p w14:paraId="5BFFB58A" w14:textId="27F40A89" w:rsidR="0066194E" w:rsidRDefault="0066194E">
                        <w:pPr>
                          <w:jc w:val="right"/>
                        </w:pPr>
                        <w:r>
                          <w:lastRenderedPageBreak/>
                          <w:fldChar w:fldCharType="begin"/>
                        </w:r>
                        <w:r>
                          <w:instrText xml:space="preserve"> INCLUDEPICTURE "https://mcusercontent.com/0e9feb1606f1b4129a8b65828/images/fe27759a-5ba2-4075-baa5-b714fd2f7831.jpg" \* MERGEFORMATINET </w:instrText>
                        </w:r>
                        <w:r>
                          <w:fldChar w:fldCharType="separate"/>
                        </w:r>
                        <w:r>
                          <w:rPr>
                            <w:noProof/>
                          </w:rPr>
                          <w:drawing>
                            <wp:inline distT="0" distB="0" distL="0" distR="0" wp14:anchorId="050E3595" wp14:editId="386C25D4">
                              <wp:extent cx="3355975" cy="4902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975" cy="490283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6194E" w14:paraId="2A048CF7" w14:textId="77777777">
                    <w:tc>
                      <w:tcPr>
                        <w:tcW w:w="0" w:type="auto"/>
                        <w:hideMark/>
                      </w:tcPr>
                      <w:p w14:paraId="7F0CD2EB" w14:textId="77777777" w:rsidR="0066194E" w:rsidRDefault="0066194E">
                        <w:pPr>
                          <w:pStyle w:val="NormalWeb"/>
                          <w:spacing w:before="150" w:beforeAutospacing="0" w:after="150" w:afterAutospacing="0" w:line="300" w:lineRule="atLeast"/>
                          <w:rPr>
                            <w:rFonts w:ascii="Verdana" w:hAnsi="Verdana"/>
                            <w:color w:val="222222"/>
                          </w:rPr>
                        </w:pPr>
                        <w:hyperlink r:id="rId19" w:tgtFrame="_blank" w:history="1">
                          <w:r>
                            <w:rPr>
                              <w:rStyle w:val="Hyperlink"/>
                              <w:rFonts w:ascii="Helvetica Neue" w:hAnsi="Helvetica Neue"/>
                              <w:b/>
                              <w:bCs/>
                              <w:color w:val="4C6AA2"/>
                              <w:sz w:val="27"/>
                              <w:szCs w:val="27"/>
                            </w:rPr>
                            <w:t>Strategic Suspense: British Foreign and Defence Policy at a Crossroads</w:t>
                          </w:r>
                        </w:hyperlink>
                        <w:r>
                          <w:rPr>
                            <w:rFonts w:ascii="Verdana" w:hAnsi="Verdana"/>
                            <w:color w:val="222222"/>
                          </w:rPr>
                          <w:br/>
                        </w:r>
                        <w:r>
                          <w:rPr>
                            <w:rFonts w:ascii="Verdana" w:hAnsi="Verdana"/>
                            <w:color w:val="222222"/>
                          </w:rPr>
                          <w:br/>
                        </w:r>
                        <w:r>
                          <w:rPr>
                            <w:rFonts w:ascii="Helvetica Neue" w:hAnsi="Helvetica Neue"/>
                            <w:color w:val="222222"/>
                            <w:sz w:val="18"/>
                            <w:szCs w:val="18"/>
                          </w:rPr>
                          <w:t>As Alice Pannier </w:t>
                        </w:r>
                        <w:hyperlink r:id="rId20" w:tgtFrame="_blank" w:history="1">
                          <w:r>
                            <w:rPr>
                              <w:rStyle w:val="Hyperlink"/>
                              <w:rFonts w:ascii="Helvetica Neue" w:hAnsi="Helvetica Neue"/>
                              <w:b/>
                              <w:bCs/>
                              <w:color w:val="4C6AA2"/>
                              <w:sz w:val="18"/>
                              <w:szCs w:val="18"/>
                            </w:rPr>
                            <w:t>explains</w:t>
                          </w:r>
                        </w:hyperlink>
                        <w:r>
                          <w:rPr>
                            <w:rFonts w:ascii="Helvetica Neue" w:hAnsi="Helvetica Neue"/>
                            <w:color w:val="222222"/>
                            <w:sz w:val="18"/>
                            <w:szCs w:val="18"/>
                          </w:rPr>
                          <w:t> in </w:t>
                        </w:r>
                        <w:r>
                          <w:rPr>
                            <w:rStyle w:val="Emphasis"/>
                            <w:rFonts w:ascii="Helvetica Neue" w:hAnsi="Helvetica Neue"/>
                            <w:color w:val="222222"/>
                            <w:sz w:val="18"/>
                            <w:szCs w:val="18"/>
                          </w:rPr>
                          <w:t>War on the Rocks</w:t>
                        </w:r>
                        <w:r>
                          <w:rPr>
                            <w:rFonts w:ascii="Helvetica Neue" w:hAnsi="Helvetica Neue"/>
                            <w:color w:val="222222"/>
                            <w:sz w:val="18"/>
                            <w:szCs w:val="18"/>
                          </w:rPr>
                          <w:t>, 2020 is a momentous year for British foreign and defence policy. The United Kingdom is now undertaking two distinct projects that could impact its national security for generations. First, the country is negotiating a deal that will determine its “future relationship” with the European Union, most importantly in trade. Second, the British government has undertaken an integrated review of its security, defence, development and foreign policies. Pannier argues that both projects are of enormous consequence for the West, extremely difficult and uncertain yet inextricably related to each other. </w:t>
                        </w:r>
                        <w:r>
                          <w:rPr>
                            <w:rFonts w:ascii="Verdana" w:hAnsi="Verdana"/>
                            <w:color w:val="222222"/>
                          </w:rPr>
                          <w:br/>
                        </w:r>
                        <w:r>
                          <w:rPr>
                            <w:rFonts w:ascii="Helvetica Neue" w:hAnsi="Helvetica Neue"/>
                            <w:color w:val="222222"/>
                            <w:sz w:val="15"/>
                            <w:szCs w:val="15"/>
                          </w:rPr>
                          <w:t>Image credit: </w:t>
                        </w:r>
                        <w:hyperlink r:id="rId21" w:tgtFrame="_blank" w:history="1">
                          <w:r>
                            <w:rPr>
                              <w:rStyle w:val="Hyperlink"/>
                              <w:rFonts w:ascii="Helvetica Neue" w:hAnsi="Helvetica Neue"/>
                              <w:b/>
                              <w:bCs/>
                              <w:color w:val="4C6AA2"/>
                              <w:sz w:val="15"/>
                              <w:szCs w:val="15"/>
                            </w:rPr>
                            <w:t>Number 10</w:t>
                          </w:r>
                        </w:hyperlink>
                      </w:p>
                    </w:tc>
                  </w:tr>
                </w:tbl>
                <w:p w14:paraId="0BA0A27F" w14:textId="77777777" w:rsidR="0066194E" w:rsidRDefault="0066194E">
                  <w:pPr>
                    <w:rPr>
                      <w:rFonts w:ascii="Times New Roman" w:hAnsi="Times New Roman"/>
                    </w:rPr>
                  </w:pPr>
                </w:p>
              </w:tc>
            </w:tr>
          </w:tbl>
          <w:p w14:paraId="413DA42F" w14:textId="77777777" w:rsidR="0066194E" w:rsidRDefault="0066194E">
            <w:pPr>
              <w:rPr>
                <w:rFonts w:ascii="Times" w:hAnsi="Times"/>
                <w:color w:val="000000"/>
                <w:sz w:val="27"/>
                <w:szCs w:val="27"/>
              </w:rPr>
            </w:pPr>
          </w:p>
        </w:tc>
      </w:tr>
    </w:tbl>
    <w:p w14:paraId="7AF26F3D"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2E42E99C" w14:textId="77777777" w:rsidTr="0066194E">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194E" w14:paraId="113177E1" w14:textId="77777777">
              <w:tc>
                <w:tcPr>
                  <w:tcW w:w="0" w:type="auto"/>
                  <w:vAlign w:val="center"/>
                  <w:hideMark/>
                </w:tcPr>
                <w:p w14:paraId="41A27A0F" w14:textId="77777777" w:rsidR="0066194E" w:rsidRDefault="0066194E"/>
              </w:tc>
            </w:tr>
          </w:tbl>
          <w:p w14:paraId="31D0B1D4" w14:textId="77777777" w:rsidR="0066194E" w:rsidRDefault="0066194E">
            <w:pPr>
              <w:rPr>
                <w:rFonts w:ascii="Times" w:hAnsi="Times"/>
                <w:color w:val="000000"/>
                <w:sz w:val="27"/>
                <w:szCs w:val="27"/>
              </w:rPr>
            </w:pPr>
          </w:p>
        </w:tc>
      </w:tr>
    </w:tbl>
    <w:p w14:paraId="5808C61C"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00DFD7AF" w14:textId="77777777" w:rsidTr="0066194E">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44634B8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6194E" w14:paraId="4C4E88CB" w14:textId="77777777">
                    <w:tc>
                      <w:tcPr>
                        <w:tcW w:w="0" w:type="auto"/>
                        <w:shd w:val="clear" w:color="auto" w:fill="4B6AA2"/>
                        <w:tcMar>
                          <w:top w:w="270" w:type="dxa"/>
                          <w:left w:w="270" w:type="dxa"/>
                          <w:bottom w:w="270" w:type="dxa"/>
                          <w:right w:w="270" w:type="dxa"/>
                        </w:tcMar>
                        <w:hideMark/>
                      </w:tcPr>
                      <w:p w14:paraId="63A5021A" w14:textId="77777777" w:rsidR="0066194E" w:rsidRDefault="0066194E">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7BE2BC6B" w14:textId="77777777" w:rsidR="0066194E" w:rsidRDefault="0066194E">
                  <w:pPr>
                    <w:rPr>
                      <w:rFonts w:ascii="Times New Roman" w:hAnsi="Times New Roman"/>
                    </w:rPr>
                  </w:pPr>
                </w:p>
              </w:tc>
            </w:tr>
          </w:tbl>
          <w:p w14:paraId="30567C00" w14:textId="77777777" w:rsidR="0066194E" w:rsidRDefault="0066194E">
            <w:pPr>
              <w:rPr>
                <w:rFonts w:ascii="Times" w:hAnsi="Times"/>
                <w:color w:val="000000"/>
                <w:sz w:val="27"/>
                <w:szCs w:val="27"/>
              </w:rPr>
            </w:pPr>
          </w:p>
        </w:tc>
      </w:tr>
    </w:tbl>
    <w:p w14:paraId="2661F339"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1448B9EA" w14:textId="77777777" w:rsidTr="0066194E">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5AFA85FA" w14:textId="77777777">
              <w:tc>
                <w:tcPr>
                  <w:tcW w:w="0" w:type="auto"/>
                  <w:tcMar>
                    <w:top w:w="0" w:type="dxa"/>
                    <w:left w:w="270" w:type="dxa"/>
                    <w:bottom w:w="135" w:type="dxa"/>
                    <w:right w:w="270" w:type="dxa"/>
                  </w:tcMar>
                  <w:hideMark/>
                </w:tcPr>
                <w:p w14:paraId="16BC905A" w14:textId="77777777" w:rsidR="0066194E" w:rsidRDefault="0066194E">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Evangeline Larsen takes a look at the role of Brunei in brokering a resolution in the South China Sea and the emerging foreign policy fractures between Pakistan and Saudi Arabia.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57F2AFA2" w14:textId="77777777" w:rsidR="0066194E" w:rsidRDefault="0066194E">
            <w:pPr>
              <w:rPr>
                <w:rFonts w:ascii="Times" w:hAnsi="Times"/>
                <w:color w:val="000000"/>
                <w:sz w:val="27"/>
                <w:szCs w:val="27"/>
              </w:rPr>
            </w:pPr>
          </w:p>
        </w:tc>
      </w:tr>
    </w:tbl>
    <w:p w14:paraId="4510F43D"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1515FD1B" w14:textId="77777777" w:rsidTr="0066194E">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194E" w14:paraId="009C06E4" w14:textId="77777777">
              <w:tc>
                <w:tcPr>
                  <w:tcW w:w="0" w:type="auto"/>
                  <w:vAlign w:val="center"/>
                  <w:hideMark/>
                </w:tcPr>
                <w:p w14:paraId="3676A4C6" w14:textId="77777777" w:rsidR="0066194E" w:rsidRDefault="0066194E"/>
              </w:tc>
            </w:tr>
          </w:tbl>
          <w:p w14:paraId="7CC10CD3" w14:textId="77777777" w:rsidR="0066194E" w:rsidRDefault="0066194E">
            <w:pPr>
              <w:rPr>
                <w:rFonts w:ascii="Times" w:hAnsi="Times"/>
                <w:color w:val="000000"/>
                <w:sz w:val="27"/>
                <w:szCs w:val="27"/>
              </w:rPr>
            </w:pPr>
          </w:p>
        </w:tc>
      </w:tr>
    </w:tbl>
    <w:p w14:paraId="079BBCF8"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71DC3570" w14:textId="77777777" w:rsidTr="0066194E">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194E" w14:paraId="325A423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5"/>
                  </w:tblGrid>
                  <w:tr w:rsidR="0066194E" w14:paraId="19AABD04" w14:textId="77777777">
                    <w:tc>
                      <w:tcPr>
                        <w:tcW w:w="0" w:type="auto"/>
                        <w:hideMark/>
                      </w:tcPr>
                      <w:p w14:paraId="7CAD267E" w14:textId="08ECAD0D" w:rsidR="0066194E" w:rsidRDefault="0066194E">
                        <w:pPr>
                          <w:jc w:val="right"/>
                        </w:pPr>
                        <w:r>
                          <w:lastRenderedPageBreak/>
                          <w:fldChar w:fldCharType="begin"/>
                        </w:r>
                        <w:r>
                          <w:instrText xml:space="preserve"> INCLUDEPICTURE "https://mcusercontent.com/0e9feb1606f1b4129a8b65828/images/f650c4f0-3c36-4abd-af83-e67213b2faa4.jpg" \* MERGEFORMATINET </w:instrText>
                        </w:r>
                        <w:r>
                          <w:fldChar w:fldCharType="separate"/>
                        </w:r>
                        <w:r>
                          <w:rPr>
                            <w:noProof/>
                          </w:rPr>
                          <w:drawing>
                            <wp:inline distT="0" distB="0" distL="0" distR="0" wp14:anchorId="0D2A4B4E" wp14:editId="67FDA696">
                              <wp:extent cx="3355975" cy="4474845"/>
                              <wp:effectExtent l="0" t="0" r="0" b="0"/>
                              <wp:docPr id="2" name="Picture 2" descr="A picture containing outdoor, fence, bridge,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fence, bridge, c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975" cy="447484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6194E" w14:paraId="22292303" w14:textId="77777777">
                    <w:tc>
                      <w:tcPr>
                        <w:tcW w:w="0" w:type="auto"/>
                        <w:hideMark/>
                      </w:tcPr>
                      <w:p w14:paraId="46220510" w14:textId="77777777" w:rsidR="0066194E" w:rsidRDefault="0066194E">
                        <w:pPr>
                          <w:pStyle w:val="NormalWeb"/>
                          <w:spacing w:before="150" w:beforeAutospacing="0" w:after="150" w:afterAutospacing="0" w:line="300" w:lineRule="atLeast"/>
                          <w:rPr>
                            <w:rFonts w:ascii="Verdana" w:hAnsi="Verdana"/>
                            <w:color w:val="222222"/>
                          </w:rPr>
                        </w:pPr>
                        <w:hyperlink r:id="rId23" w:tgtFrame="_blank" w:history="1">
                          <w:r>
                            <w:rPr>
                              <w:rStyle w:val="Hyperlink"/>
                              <w:rFonts w:ascii="Helvetica Neue" w:hAnsi="Helvetica Neue"/>
                              <w:b/>
                              <w:bCs/>
                              <w:color w:val="4C6AA2"/>
                              <w:sz w:val="27"/>
                              <w:szCs w:val="27"/>
                            </w:rPr>
                            <w:t>Brunei dives into the South China Sea dispute</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The small but immensely wealthy nation of Brunei is set to take over as chair of the Association of South East Asian Nations next </w:t>
                        </w:r>
                        <w:proofErr w:type="gramStart"/>
                        <w:r>
                          <w:rPr>
                            <w:rFonts w:ascii="Helvetica Neue" w:hAnsi="Helvetica Neue"/>
                            <w:color w:val="222222"/>
                            <w:sz w:val="18"/>
                            <w:szCs w:val="18"/>
                          </w:rPr>
                          <w:t>year, and</w:t>
                        </w:r>
                        <w:proofErr w:type="gramEnd"/>
                        <w:r>
                          <w:rPr>
                            <w:rFonts w:ascii="Helvetica Neue" w:hAnsi="Helvetica Neue"/>
                            <w:color w:val="222222"/>
                            <w:sz w:val="18"/>
                            <w:szCs w:val="18"/>
                          </w:rPr>
                          <w:t xml:space="preserve"> has made clear its desire to peacefully resolve the South China Sea dispute. Assuming the chair from Vietnam, Brunei is likely to take a more subdued approach to the dispute due to their strong relations with China. The two countries have been important partners and investors in each other's development endeavours, which has meant that Brunei has favoured multilateral dispute resolution over inflaming tensions further in the South China Sea. With the potential for Brunei to take a more ASEAN-centric approach to solving the crisis, Foreign Brief's Vivek Ganesh </w:t>
                        </w:r>
                        <w:hyperlink r:id="rId24" w:tgtFrame="_blank" w:history="1">
                          <w:r>
                            <w:rPr>
                              <w:rStyle w:val="Hyperlink"/>
                              <w:rFonts w:ascii="Helvetica Neue" w:hAnsi="Helvetica Neue"/>
                              <w:b/>
                              <w:bCs/>
                              <w:color w:val="4C6AA2"/>
                              <w:sz w:val="18"/>
                              <w:szCs w:val="18"/>
                            </w:rPr>
                            <w:t>asks</w:t>
                          </w:r>
                        </w:hyperlink>
                        <w:r>
                          <w:rPr>
                            <w:rFonts w:ascii="Helvetica Neue" w:hAnsi="Helvetica Neue"/>
                            <w:color w:val="222222"/>
                            <w:sz w:val="18"/>
                            <w:szCs w:val="18"/>
                          </w:rPr>
                          <w:t> whether a resolution is in sight.</w:t>
                        </w:r>
                        <w:r>
                          <w:rPr>
                            <w:rFonts w:ascii="Verdana" w:hAnsi="Verdana"/>
                            <w:color w:val="222222"/>
                          </w:rPr>
                          <w:br/>
                        </w:r>
                        <w:r>
                          <w:rPr>
                            <w:rFonts w:ascii="Helvetica Neue" w:hAnsi="Helvetica Neue"/>
                            <w:color w:val="222222"/>
                            <w:sz w:val="15"/>
                            <w:szCs w:val="15"/>
                          </w:rPr>
                          <w:t>Image credit:</w:t>
                        </w:r>
                        <w:r>
                          <w:rPr>
                            <w:rFonts w:ascii="Helvetica Neue" w:hAnsi="Helvetica Neue"/>
                            <w:color w:val="222222"/>
                            <w:sz w:val="17"/>
                            <w:szCs w:val="17"/>
                          </w:rPr>
                          <w:t> </w:t>
                        </w:r>
                        <w:proofErr w:type="spellStart"/>
                        <w:r>
                          <w:rPr>
                            <w:rFonts w:ascii="Helvetica Neue" w:hAnsi="Helvetica Neue"/>
                            <w:color w:val="222222"/>
                            <w:sz w:val="17"/>
                            <w:szCs w:val="17"/>
                          </w:rPr>
                          <w:fldChar w:fldCharType="begin"/>
                        </w:r>
                        <w:r>
                          <w:rPr>
                            <w:rFonts w:ascii="Helvetica Neue" w:hAnsi="Helvetica Neue"/>
                            <w:color w:val="222222"/>
                            <w:sz w:val="17"/>
                            <w:szCs w:val="17"/>
                          </w:rPr>
                          <w:instrText xml:space="preserve"> HYPERLINK "https://www.flickr.com/photos/williamnyk/37140041565/in/photolist-5Roxw-6nHBRY-nPVCoa-dqSSsL-crdnbb-6nDsnr-6nHDhL-deH1tx-crxRJE-wZe9S5-xDCJ2m-cres9q-YzWqqe-f9W1ZS-pwupbr" \t "_blank" </w:instrText>
                        </w:r>
                        <w:r>
                          <w:rPr>
                            <w:rFonts w:ascii="Helvetica Neue" w:hAnsi="Helvetica Neue"/>
                            <w:color w:val="222222"/>
                            <w:sz w:val="17"/>
                            <w:szCs w:val="17"/>
                          </w:rPr>
                          <w:fldChar w:fldCharType="separate"/>
                        </w:r>
                        <w:r>
                          <w:rPr>
                            <w:rStyle w:val="Hyperlink"/>
                            <w:rFonts w:ascii="Helvetica Neue" w:hAnsi="Helvetica Neue"/>
                            <w:b/>
                            <w:bCs/>
                            <w:color w:val="4C6AA2"/>
                            <w:sz w:val="17"/>
                            <w:szCs w:val="17"/>
                          </w:rPr>
                          <w:t>williamnyk</w:t>
                        </w:r>
                        <w:proofErr w:type="spellEnd"/>
                        <w:r>
                          <w:rPr>
                            <w:rFonts w:ascii="Helvetica Neue" w:hAnsi="Helvetica Neue"/>
                            <w:color w:val="222222"/>
                            <w:sz w:val="17"/>
                            <w:szCs w:val="17"/>
                          </w:rPr>
                          <w:fldChar w:fldCharType="end"/>
                        </w:r>
                      </w:p>
                    </w:tc>
                  </w:tr>
                </w:tbl>
                <w:p w14:paraId="1F30E8A8" w14:textId="77777777" w:rsidR="0066194E" w:rsidRDefault="0066194E">
                  <w:pPr>
                    <w:rPr>
                      <w:rFonts w:ascii="Times New Roman" w:hAnsi="Times New Roman"/>
                    </w:rPr>
                  </w:pPr>
                </w:p>
              </w:tc>
            </w:tr>
          </w:tbl>
          <w:p w14:paraId="4BAAC88A" w14:textId="77777777" w:rsidR="0066194E" w:rsidRDefault="0066194E">
            <w:pPr>
              <w:rPr>
                <w:rFonts w:ascii="Times" w:hAnsi="Times"/>
                <w:color w:val="000000"/>
                <w:sz w:val="27"/>
                <w:szCs w:val="27"/>
              </w:rPr>
            </w:pPr>
          </w:p>
        </w:tc>
      </w:tr>
    </w:tbl>
    <w:p w14:paraId="27FB0BB1"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7193FEC6" w14:textId="77777777" w:rsidTr="0066194E">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6194E" w14:paraId="312C8633"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66194E" w14:paraId="3BF57223" w14:textId="77777777">
                    <w:tc>
                      <w:tcPr>
                        <w:tcW w:w="0" w:type="auto"/>
                        <w:hideMark/>
                      </w:tcPr>
                      <w:p w14:paraId="64FC3E78" w14:textId="3B87C576" w:rsidR="0066194E" w:rsidRDefault="0066194E">
                        <w:pPr>
                          <w:jc w:val="right"/>
                        </w:pPr>
                        <w:r>
                          <w:lastRenderedPageBreak/>
                          <w:fldChar w:fldCharType="begin"/>
                        </w:r>
                        <w:r>
                          <w:instrText xml:space="preserve"> INCLUDEPICTURE "https://mcusercontent.com/0e9feb1606f1b4129a8b65828/images/4b2573e1-af11-477d-876f-43b165bdf84e.jpg" \* MERGEFORMATINET </w:instrText>
                        </w:r>
                        <w:r>
                          <w:fldChar w:fldCharType="separate"/>
                        </w:r>
                        <w:r>
                          <w:rPr>
                            <w:noProof/>
                          </w:rPr>
                          <w:drawing>
                            <wp:inline distT="0" distB="0" distL="0" distR="0" wp14:anchorId="2A97AF54" wp14:editId="4F8EFCDF">
                              <wp:extent cx="3336290" cy="4562475"/>
                              <wp:effectExtent l="0" t="0" r="3810" b="0"/>
                              <wp:docPr id="1" name="Picture 1"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6290" cy="4562475"/>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66194E" w14:paraId="76229EE5" w14:textId="77777777">
                    <w:tc>
                      <w:tcPr>
                        <w:tcW w:w="0" w:type="auto"/>
                        <w:hideMark/>
                      </w:tcPr>
                      <w:p w14:paraId="52287BCF" w14:textId="77777777" w:rsidR="0066194E" w:rsidRDefault="0066194E">
                        <w:pPr>
                          <w:pStyle w:val="NormalWeb"/>
                          <w:spacing w:before="150" w:beforeAutospacing="0" w:after="150" w:afterAutospacing="0" w:line="300" w:lineRule="atLeast"/>
                          <w:rPr>
                            <w:rFonts w:ascii="Verdana" w:hAnsi="Verdana"/>
                            <w:color w:val="222222"/>
                          </w:rPr>
                        </w:pPr>
                        <w:hyperlink r:id="rId26" w:tgtFrame="_blank" w:history="1">
                          <w:r>
                            <w:rPr>
                              <w:rStyle w:val="Hyperlink"/>
                              <w:rFonts w:ascii="Helvetica Neue" w:hAnsi="Helvetica Neue"/>
                              <w:b/>
                              <w:bCs/>
                              <w:color w:val="4C6AA2"/>
                              <w:sz w:val="27"/>
                              <w:szCs w:val="27"/>
                            </w:rPr>
                            <w:t>Pakistan stands up to 'big brother' Saudi Arabia</w:t>
                          </w:r>
                        </w:hyperlink>
                        <w:r>
                          <w:rPr>
                            <w:rFonts w:ascii="Verdana" w:hAnsi="Verdana"/>
                            <w:color w:val="222222"/>
                          </w:rPr>
                          <w:br/>
                        </w:r>
                        <w:r>
                          <w:rPr>
                            <w:rFonts w:ascii="Verdana" w:hAnsi="Verdana"/>
                            <w:color w:val="222222"/>
                          </w:rPr>
                          <w:br/>
                        </w:r>
                        <w:r>
                          <w:rPr>
                            <w:rFonts w:ascii="Helvetica Neue" w:hAnsi="Helvetica Neue"/>
                            <w:color w:val="222222"/>
                            <w:sz w:val="18"/>
                            <w:szCs w:val="18"/>
                          </w:rPr>
                          <w:t>A general mood of discontent has emerged among Pakistani policymakers over Pakistan's relationship with Saudi Arabia, </w:t>
                        </w:r>
                        <w:hyperlink r:id="rId27"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Umair Jamal in </w:t>
                        </w:r>
                        <w:r>
                          <w:rPr>
                            <w:rStyle w:val="Emphasis"/>
                            <w:rFonts w:ascii="Helvetica Neue" w:hAnsi="Helvetica Neue"/>
                            <w:color w:val="222222"/>
                            <w:sz w:val="18"/>
                            <w:szCs w:val="18"/>
                          </w:rPr>
                          <w:t>The Diplomat</w:t>
                        </w:r>
                        <w:r>
                          <w:rPr>
                            <w:rFonts w:ascii="Helvetica Neue" w:hAnsi="Helvetica Neue"/>
                            <w:color w:val="222222"/>
                            <w:sz w:val="18"/>
                            <w:szCs w:val="18"/>
                          </w:rPr>
                          <w:t>. Pakistani foreign minister Shah Mahmood Qureshi recently outlined plans to hold a meeting regarding Kashmir with other Muslim countries outside of the Saudi-led Organisation of Islamic Countries. The move angered Saudi Arabia, whose self-appointed position as the leader of the Muslim world has meant that it has often driven Pakistan's foreign policy decisions. However, it appears that Islamabad is beginning to resist these power moves, and is instead developing stronger relations with countries such as Turkey.</w:t>
                        </w:r>
                        <w:r>
                          <w:rPr>
                            <w:rFonts w:ascii="Verdana" w:hAnsi="Verdana"/>
                            <w:color w:val="222222"/>
                          </w:rPr>
                          <w:br/>
                        </w:r>
                        <w:r>
                          <w:rPr>
                            <w:rFonts w:ascii="Helvetica Neue" w:hAnsi="Helvetica Neue"/>
                            <w:color w:val="222222"/>
                            <w:sz w:val="15"/>
                            <w:szCs w:val="15"/>
                          </w:rPr>
                          <w:t>Image credit:</w:t>
                        </w:r>
                        <w:hyperlink r:id="rId28" w:tgtFrame="_blank" w:history="1">
                          <w:r>
                            <w:rPr>
                              <w:rStyle w:val="Hyperlink"/>
                              <w:rFonts w:ascii="Helvetica Neue" w:hAnsi="Helvetica Neue"/>
                              <w:b/>
                              <w:bCs/>
                              <w:color w:val="4C6AA2"/>
                              <w:sz w:val="17"/>
                              <w:szCs w:val="17"/>
                            </w:rPr>
                            <w:t> Pakistan Tehreek-e-</w:t>
                          </w:r>
                          <w:proofErr w:type="spellStart"/>
                          <w:r>
                            <w:rPr>
                              <w:rStyle w:val="Hyperlink"/>
                              <w:rFonts w:ascii="Helvetica Neue" w:hAnsi="Helvetica Neue"/>
                              <w:b/>
                              <w:bCs/>
                              <w:color w:val="4C6AA2"/>
                              <w:sz w:val="17"/>
                              <w:szCs w:val="17"/>
                            </w:rPr>
                            <w:t>Insaf</w:t>
                          </w:r>
                          <w:proofErr w:type="spellEnd"/>
                        </w:hyperlink>
                      </w:p>
                    </w:tc>
                  </w:tr>
                </w:tbl>
                <w:p w14:paraId="2936AA35" w14:textId="77777777" w:rsidR="0066194E" w:rsidRDefault="0066194E">
                  <w:pPr>
                    <w:rPr>
                      <w:rFonts w:ascii="Times New Roman" w:hAnsi="Times New Roman"/>
                    </w:rPr>
                  </w:pPr>
                </w:p>
              </w:tc>
            </w:tr>
          </w:tbl>
          <w:p w14:paraId="14252F4B" w14:textId="77777777" w:rsidR="0066194E" w:rsidRDefault="0066194E">
            <w:pPr>
              <w:rPr>
                <w:rFonts w:ascii="Times" w:hAnsi="Times"/>
                <w:color w:val="000000"/>
                <w:sz w:val="27"/>
                <w:szCs w:val="27"/>
              </w:rPr>
            </w:pPr>
          </w:p>
        </w:tc>
      </w:tr>
    </w:tbl>
    <w:p w14:paraId="55A1EA6A"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0C800374" w14:textId="77777777" w:rsidTr="0066194E">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6194E" w14:paraId="14C828D5" w14:textId="77777777">
              <w:tc>
                <w:tcPr>
                  <w:tcW w:w="0" w:type="auto"/>
                  <w:vAlign w:val="center"/>
                  <w:hideMark/>
                </w:tcPr>
                <w:p w14:paraId="3FAAC158" w14:textId="77777777" w:rsidR="0066194E" w:rsidRDefault="0066194E"/>
              </w:tc>
            </w:tr>
          </w:tbl>
          <w:p w14:paraId="5DD34161" w14:textId="77777777" w:rsidR="0066194E" w:rsidRDefault="0066194E">
            <w:pPr>
              <w:rPr>
                <w:rFonts w:ascii="Times" w:hAnsi="Times"/>
                <w:color w:val="000000"/>
                <w:sz w:val="27"/>
                <w:szCs w:val="27"/>
              </w:rPr>
            </w:pPr>
          </w:p>
        </w:tc>
      </w:tr>
    </w:tbl>
    <w:p w14:paraId="26112B1F"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6295327B" w14:textId="77777777" w:rsidTr="0066194E">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538410C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4B7F5A2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6194E" w14:paraId="29A2F51E" w14:textId="77777777">
                          <w:tc>
                            <w:tcPr>
                              <w:tcW w:w="0" w:type="auto"/>
                              <w:hideMark/>
                            </w:tcPr>
                            <w:p w14:paraId="7BAFFDA7" w14:textId="77777777" w:rsidR="0066194E" w:rsidRDefault="0066194E">
                              <w:r>
                                <w:rPr>
                                  <w:rStyle w:val="Emphasis"/>
                                  <w:rFonts w:ascii="Helvetica Neue" w:hAnsi="Helvetica Neue"/>
                                  <w:sz w:val="17"/>
                                  <w:szCs w:val="17"/>
                                </w:rPr>
                                <w:t>These articles were selected by Evangeline Larsen. Evangeline is a Dual BA graduate with degrees from the University of Sydney and Science Po, France, majoring in French and International Relations. Having also studied in Lebanon, she is particularly interested in Middle Eastern politics and is becoming an accredited mediator to learn more about conflict resolution.</w:t>
                              </w:r>
                            </w:p>
                          </w:tc>
                        </w:tr>
                      </w:tbl>
                      <w:p w14:paraId="6BA246B4" w14:textId="77777777" w:rsidR="0066194E" w:rsidRDefault="0066194E"/>
                    </w:tc>
                  </w:tr>
                </w:tbl>
                <w:p w14:paraId="6FB37B0A" w14:textId="77777777" w:rsidR="0066194E" w:rsidRDefault="0066194E">
                  <w:pPr>
                    <w:spacing w:line="360" w:lineRule="atLeast"/>
                    <w:rPr>
                      <w:rFonts w:ascii="Verdana" w:hAnsi="Verdana"/>
                      <w:color w:val="000000"/>
                    </w:rPr>
                  </w:pPr>
                </w:p>
              </w:tc>
            </w:tr>
          </w:tbl>
          <w:p w14:paraId="0C84ED6D" w14:textId="77777777" w:rsidR="0066194E" w:rsidRDefault="0066194E">
            <w:pPr>
              <w:rPr>
                <w:rFonts w:ascii="Times" w:hAnsi="Times"/>
                <w:color w:val="000000"/>
                <w:sz w:val="27"/>
                <w:szCs w:val="27"/>
              </w:rPr>
            </w:pPr>
          </w:p>
        </w:tc>
      </w:tr>
    </w:tbl>
    <w:p w14:paraId="10BE8841"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11DA90FB" w14:textId="77777777" w:rsidTr="0066194E">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194E" w14:paraId="11A75A61" w14:textId="77777777">
              <w:tc>
                <w:tcPr>
                  <w:tcW w:w="0" w:type="auto"/>
                  <w:vAlign w:val="center"/>
                  <w:hideMark/>
                </w:tcPr>
                <w:p w14:paraId="787DEAD8" w14:textId="77777777" w:rsidR="0066194E" w:rsidRDefault="0066194E"/>
              </w:tc>
            </w:tr>
          </w:tbl>
          <w:p w14:paraId="5C430318" w14:textId="77777777" w:rsidR="0066194E" w:rsidRDefault="0066194E">
            <w:pPr>
              <w:rPr>
                <w:rFonts w:ascii="Times" w:hAnsi="Times"/>
                <w:color w:val="000000"/>
                <w:sz w:val="27"/>
                <w:szCs w:val="27"/>
              </w:rPr>
            </w:pPr>
          </w:p>
        </w:tc>
      </w:tr>
    </w:tbl>
    <w:p w14:paraId="08F897D2"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76E07685" w14:textId="77777777" w:rsidTr="0066194E">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2F70322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6194E" w14:paraId="4649A778" w14:textId="77777777">
                    <w:tc>
                      <w:tcPr>
                        <w:tcW w:w="0" w:type="auto"/>
                        <w:shd w:val="clear" w:color="auto" w:fill="4B6AA2"/>
                        <w:tcMar>
                          <w:top w:w="270" w:type="dxa"/>
                          <w:left w:w="270" w:type="dxa"/>
                          <w:bottom w:w="270" w:type="dxa"/>
                          <w:right w:w="270" w:type="dxa"/>
                        </w:tcMar>
                        <w:hideMark/>
                      </w:tcPr>
                      <w:p w14:paraId="43E51454" w14:textId="77777777" w:rsidR="0066194E" w:rsidRDefault="0066194E">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2AA6EFA" w14:textId="77777777" w:rsidR="0066194E" w:rsidRDefault="0066194E">
                  <w:pPr>
                    <w:rPr>
                      <w:rFonts w:ascii="Times New Roman" w:hAnsi="Times New Roman"/>
                    </w:rPr>
                  </w:pPr>
                </w:p>
              </w:tc>
            </w:tr>
          </w:tbl>
          <w:p w14:paraId="7E3FF680" w14:textId="77777777" w:rsidR="0066194E" w:rsidRDefault="0066194E">
            <w:pPr>
              <w:rPr>
                <w:rFonts w:ascii="Times" w:hAnsi="Times"/>
                <w:color w:val="000000"/>
                <w:sz w:val="27"/>
                <w:szCs w:val="27"/>
              </w:rPr>
            </w:pPr>
          </w:p>
        </w:tc>
      </w:tr>
    </w:tbl>
    <w:p w14:paraId="1C2FCD6C"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5D7B75A1" w14:textId="77777777" w:rsidTr="0066194E">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068E6929" w14:textId="77777777">
              <w:tc>
                <w:tcPr>
                  <w:tcW w:w="0" w:type="auto"/>
                  <w:tcMar>
                    <w:top w:w="0" w:type="dxa"/>
                    <w:left w:w="270" w:type="dxa"/>
                    <w:bottom w:w="135" w:type="dxa"/>
                    <w:right w:w="270" w:type="dxa"/>
                  </w:tcMar>
                  <w:hideMark/>
                </w:tcPr>
                <w:p w14:paraId="70E85A82" w14:textId="77777777" w:rsidR="0066194E" w:rsidRDefault="0066194E" w:rsidP="0066194E">
                  <w:pPr>
                    <w:numPr>
                      <w:ilvl w:val="0"/>
                      <w:numId w:val="18"/>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AIIA NSW intern Amelia </w:t>
                  </w:r>
                  <w:proofErr w:type="spellStart"/>
                  <w:r>
                    <w:rPr>
                      <w:rFonts w:ascii="Helvetica Neue" w:hAnsi="Helvetica Neue"/>
                      <w:color w:val="222222"/>
                      <w:sz w:val="18"/>
                      <w:szCs w:val="18"/>
                    </w:rPr>
                    <w:t>Proudlove</w:t>
                  </w:r>
                  <w:proofErr w:type="spellEnd"/>
                  <w:r>
                    <w:rPr>
                      <w:rFonts w:ascii="Helvetica Neue" w:hAnsi="Helvetica Neue"/>
                      <w:color w:val="222222"/>
                      <w:sz w:val="18"/>
                      <w:szCs w:val="18"/>
                    </w:rPr>
                    <w:t> </w:t>
                  </w:r>
                  <w:hyperlink r:id="rId29" w:tgtFrame="_blank" w:history="1">
                    <w:r>
                      <w:rPr>
                        <w:rStyle w:val="Hyperlink"/>
                        <w:rFonts w:ascii="Helvetica Neue" w:hAnsi="Helvetica Neue"/>
                        <w:b/>
                        <w:bCs/>
                        <w:color w:val="4C6AA2"/>
                        <w:sz w:val="18"/>
                        <w:szCs w:val="18"/>
                      </w:rPr>
                      <w:t>writes on</w:t>
                    </w:r>
                  </w:hyperlink>
                  <w:r>
                    <w:rPr>
                      <w:rFonts w:ascii="Helvetica Neue" w:hAnsi="Helvetica Neue"/>
                      <w:color w:val="222222"/>
                      <w:sz w:val="18"/>
                      <w:szCs w:val="18"/>
                    </w:rPr>
                    <w:t> whether the label of being the 'graveyard of empires' remains relevant to Afghanistan.</w:t>
                  </w:r>
                </w:p>
                <w:p w14:paraId="1CE528DC" w14:textId="77777777" w:rsidR="0066194E" w:rsidRDefault="0066194E" w:rsidP="0066194E">
                  <w:pPr>
                    <w:numPr>
                      <w:ilvl w:val="0"/>
                      <w:numId w:val="18"/>
                    </w:numPr>
                    <w:spacing w:before="100" w:beforeAutospacing="1" w:after="75" w:line="360" w:lineRule="atLeast"/>
                    <w:ind w:left="0"/>
                    <w:rPr>
                      <w:rFonts w:ascii="Verdana" w:hAnsi="Verdana"/>
                      <w:color w:val="222222"/>
                    </w:rPr>
                  </w:pPr>
                  <w:r>
                    <w:rPr>
                      <w:rFonts w:ascii="Helvetica Neue" w:hAnsi="Helvetica Neue"/>
                      <w:color w:val="222222"/>
                      <w:sz w:val="18"/>
                      <w:szCs w:val="18"/>
                    </w:rPr>
                    <w:t>For East Asia Forum, Dr Sam Bateman sets out a </w:t>
                  </w:r>
                  <w:hyperlink r:id="rId30" w:tgtFrame="_blank" w:history="1">
                    <w:r>
                      <w:rPr>
                        <w:rStyle w:val="Hyperlink"/>
                        <w:rFonts w:ascii="Helvetica Neue" w:hAnsi="Helvetica Neue"/>
                        <w:b/>
                        <w:bCs/>
                        <w:color w:val="4C6AA2"/>
                        <w:sz w:val="18"/>
                        <w:szCs w:val="18"/>
                      </w:rPr>
                      <w:t>definitive explanation</w:t>
                    </w:r>
                  </w:hyperlink>
                  <w:r>
                    <w:rPr>
                      <w:rFonts w:ascii="Helvetica Neue" w:hAnsi="Helvetica Neue"/>
                      <w:color w:val="222222"/>
                      <w:sz w:val="18"/>
                      <w:szCs w:val="18"/>
                    </w:rPr>
                    <w:t> of Australia's position on various claims in the South China Sea.</w:t>
                  </w:r>
                </w:p>
                <w:p w14:paraId="1E5D4EAD" w14:textId="77777777" w:rsidR="0066194E" w:rsidRDefault="0066194E" w:rsidP="0066194E">
                  <w:pPr>
                    <w:numPr>
                      <w:ilvl w:val="0"/>
                      <w:numId w:val="18"/>
                    </w:numPr>
                    <w:spacing w:before="100" w:beforeAutospacing="1" w:after="75" w:line="360" w:lineRule="atLeast"/>
                    <w:ind w:left="0"/>
                    <w:rPr>
                      <w:rFonts w:ascii="Verdana" w:hAnsi="Verdana"/>
                      <w:color w:val="222222"/>
                    </w:rPr>
                  </w:pPr>
                  <w:r>
                    <w:rPr>
                      <w:rFonts w:ascii="Helvetica Neue" w:hAnsi="Helvetica Neue"/>
                      <w:color w:val="222222"/>
                      <w:sz w:val="18"/>
                      <w:szCs w:val="18"/>
                    </w:rPr>
                    <w:t>A visual explainer from the International Crisis Group </w:t>
                  </w:r>
                  <w:hyperlink r:id="rId31" w:tgtFrame="_blank" w:history="1">
                    <w:r>
                      <w:rPr>
                        <w:rStyle w:val="Hyperlink"/>
                        <w:rFonts w:ascii="Helvetica Neue" w:hAnsi="Helvetica Neue"/>
                        <w:b/>
                        <w:bCs/>
                        <w:color w:val="4C6AA2"/>
                        <w:sz w:val="18"/>
                        <w:szCs w:val="18"/>
                      </w:rPr>
                      <w:t>analyses</w:t>
                    </w:r>
                  </w:hyperlink>
                  <w:r>
                    <w:rPr>
                      <w:rFonts w:ascii="Helvetica Neue" w:hAnsi="Helvetica Neue"/>
                      <w:color w:val="222222"/>
                      <w:sz w:val="18"/>
                      <w:szCs w:val="18"/>
                    </w:rPr>
                    <w:t> the ongoing conflict in Nagorno-Karabakh, including a list of reported incidents and casualties since 2015.</w:t>
                  </w:r>
                </w:p>
                <w:p w14:paraId="7C9FF2A6" w14:textId="77777777" w:rsidR="0066194E" w:rsidRDefault="0066194E" w:rsidP="0066194E">
                  <w:pPr>
                    <w:numPr>
                      <w:ilvl w:val="0"/>
                      <w:numId w:val="18"/>
                    </w:numPr>
                    <w:spacing w:before="100" w:beforeAutospacing="1" w:after="75" w:line="360" w:lineRule="atLeast"/>
                    <w:ind w:left="0"/>
                    <w:rPr>
                      <w:rFonts w:ascii="Verdana" w:hAnsi="Verdana"/>
                      <w:color w:val="222222"/>
                    </w:rPr>
                  </w:pPr>
                  <w:r>
                    <w:rPr>
                      <w:rFonts w:ascii="Helvetica Neue" w:hAnsi="Helvetica Neue"/>
                      <w:color w:val="222222"/>
                      <w:sz w:val="18"/>
                      <w:szCs w:val="18"/>
                    </w:rPr>
                    <w:t>Businessman and former Ambassador to China Geoff Raby </w:t>
                  </w:r>
                  <w:hyperlink r:id="rId32"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that Australia needs to make its own decisions, in its own national interests, about relations with China.</w:t>
                  </w:r>
                </w:p>
                <w:p w14:paraId="1F2CC62A" w14:textId="77777777" w:rsidR="0066194E" w:rsidRDefault="0066194E" w:rsidP="0066194E">
                  <w:pPr>
                    <w:numPr>
                      <w:ilvl w:val="0"/>
                      <w:numId w:val="18"/>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 xml:space="preserve">Lowy Institute Research Fellow Alexandre </w:t>
                  </w:r>
                  <w:proofErr w:type="spellStart"/>
                  <w:r>
                    <w:rPr>
                      <w:rFonts w:ascii="Helvetica Neue" w:hAnsi="Helvetica Neue"/>
                      <w:color w:val="222222"/>
                      <w:sz w:val="18"/>
                      <w:szCs w:val="18"/>
                    </w:rPr>
                    <w:t>Dayant</w:t>
                  </w:r>
                  <w:proofErr w:type="spellEnd"/>
                  <w:r>
                    <w:rPr>
                      <w:rFonts w:ascii="Helvetica Neue" w:hAnsi="Helvetica Neue"/>
                      <w:color w:val="222222"/>
                      <w:sz w:val="18"/>
                      <w:szCs w:val="18"/>
                    </w:rPr>
                    <w:t> </w:t>
                  </w:r>
                  <w:hyperlink r:id="rId33"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the demographic influences on New Caledonia's upcoming second referendum on independence.</w:t>
                  </w:r>
                </w:p>
                <w:p w14:paraId="13BAF67A" w14:textId="77777777" w:rsidR="0066194E" w:rsidRDefault="0066194E" w:rsidP="0066194E">
                  <w:pPr>
                    <w:numPr>
                      <w:ilvl w:val="0"/>
                      <w:numId w:val="18"/>
                    </w:numPr>
                    <w:spacing w:before="100" w:beforeAutospacing="1" w:after="75" w:line="360" w:lineRule="atLeast"/>
                    <w:ind w:left="0"/>
                    <w:rPr>
                      <w:rFonts w:ascii="Verdana" w:hAnsi="Verdana"/>
                      <w:color w:val="222222"/>
                    </w:rPr>
                  </w:pPr>
                  <w:r>
                    <w:rPr>
                      <w:rFonts w:ascii="Helvetica Neue" w:hAnsi="Helvetica Neue"/>
                      <w:color w:val="222222"/>
                      <w:sz w:val="18"/>
                      <w:szCs w:val="18"/>
                    </w:rPr>
                    <w:t>For </w:t>
                  </w:r>
                  <w:r>
                    <w:rPr>
                      <w:rStyle w:val="Emphasis"/>
                      <w:rFonts w:ascii="Helvetica Neue" w:hAnsi="Helvetica Neue"/>
                      <w:color w:val="222222"/>
                      <w:sz w:val="18"/>
                      <w:szCs w:val="18"/>
                    </w:rPr>
                    <w:t>The Atlantic, </w:t>
                  </w:r>
                  <w:r>
                    <w:rPr>
                      <w:rFonts w:ascii="Helvetica Neue" w:hAnsi="Helvetica Neue"/>
                      <w:color w:val="222222"/>
                      <w:sz w:val="18"/>
                      <w:szCs w:val="18"/>
                    </w:rPr>
                    <w:t>Olga Khazan </w:t>
                  </w:r>
                  <w:hyperlink r:id="rId34" w:tgtFrame="_blank" w:history="1">
                    <w:r>
                      <w:rPr>
                        <w:rStyle w:val="Hyperlink"/>
                        <w:rFonts w:ascii="Helvetica Neue" w:hAnsi="Helvetica Neue"/>
                        <w:b/>
                        <w:bCs/>
                        <w:color w:val="4C6AA2"/>
                        <w:sz w:val="18"/>
                        <w:szCs w:val="18"/>
                      </w:rPr>
                      <w:t>outlines</w:t>
                    </w:r>
                  </w:hyperlink>
                  <w:r>
                    <w:rPr>
                      <w:rFonts w:ascii="Helvetica Neue" w:hAnsi="Helvetica Neue"/>
                      <w:color w:val="222222"/>
                      <w:sz w:val="18"/>
                      <w:szCs w:val="18"/>
                    </w:rPr>
                    <w:t> the reasons that contact tracing has failed to curb the spread of COVID-19 in the US.</w:t>
                  </w:r>
                </w:p>
              </w:tc>
            </w:tr>
          </w:tbl>
          <w:p w14:paraId="2064FE46" w14:textId="77777777" w:rsidR="0066194E" w:rsidRDefault="0066194E">
            <w:pPr>
              <w:rPr>
                <w:rFonts w:ascii="Times" w:hAnsi="Times"/>
                <w:color w:val="000000"/>
                <w:sz w:val="27"/>
                <w:szCs w:val="27"/>
              </w:rPr>
            </w:pPr>
          </w:p>
        </w:tc>
      </w:tr>
    </w:tbl>
    <w:p w14:paraId="645C9626"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7EE0F85F" w14:textId="77777777" w:rsidTr="0066194E">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194E" w14:paraId="47A27AAF" w14:textId="77777777">
              <w:tc>
                <w:tcPr>
                  <w:tcW w:w="0" w:type="auto"/>
                  <w:vAlign w:val="center"/>
                  <w:hideMark/>
                </w:tcPr>
                <w:p w14:paraId="4EF928E3" w14:textId="77777777" w:rsidR="0066194E" w:rsidRDefault="0066194E"/>
              </w:tc>
            </w:tr>
          </w:tbl>
          <w:p w14:paraId="3F496CD5" w14:textId="77777777" w:rsidR="0066194E" w:rsidRDefault="0066194E">
            <w:pPr>
              <w:rPr>
                <w:rFonts w:ascii="Times" w:hAnsi="Times"/>
                <w:color w:val="000000"/>
                <w:sz w:val="27"/>
                <w:szCs w:val="27"/>
              </w:rPr>
            </w:pPr>
          </w:p>
        </w:tc>
      </w:tr>
    </w:tbl>
    <w:p w14:paraId="17A56247"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2C8BDA13" w14:textId="77777777" w:rsidTr="0066194E">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3D7C5EE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6194E" w14:paraId="358109C5" w14:textId="77777777">
                    <w:tc>
                      <w:tcPr>
                        <w:tcW w:w="0" w:type="auto"/>
                        <w:shd w:val="clear" w:color="auto" w:fill="4B6AA2"/>
                        <w:tcMar>
                          <w:top w:w="270" w:type="dxa"/>
                          <w:left w:w="270" w:type="dxa"/>
                          <w:bottom w:w="270" w:type="dxa"/>
                          <w:right w:w="270" w:type="dxa"/>
                        </w:tcMar>
                        <w:hideMark/>
                      </w:tcPr>
                      <w:p w14:paraId="3EB80ABF" w14:textId="77777777" w:rsidR="0066194E" w:rsidRDefault="0066194E">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32608FE0" w14:textId="77777777" w:rsidR="0066194E" w:rsidRDefault="0066194E">
                  <w:pPr>
                    <w:rPr>
                      <w:rFonts w:ascii="Times New Roman" w:hAnsi="Times New Roman"/>
                    </w:rPr>
                  </w:pPr>
                </w:p>
              </w:tc>
            </w:tr>
          </w:tbl>
          <w:p w14:paraId="6751147C" w14:textId="77777777" w:rsidR="0066194E" w:rsidRDefault="0066194E">
            <w:pPr>
              <w:rPr>
                <w:rFonts w:ascii="Times" w:hAnsi="Times"/>
                <w:color w:val="000000"/>
                <w:sz w:val="27"/>
                <w:szCs w:val="27"/>
              </w:rPr>
            </w:pPr>
          </w:p>
        </w:tc>
      </w:tr>
    </w:tbl>
    <w:p w14:paraId="0C39DC81"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5443F539" w14:textId="77777777" w:rsidTr="0066194E">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6194E" w14:paraId="2AA9EC15" w14:textId="77777777">
              <w:tc>
                <w:tcPr>
                  <w:tcW w:w="0" w:type="auto"/>
                  <w:tcMar>
                    <w:top w:w="0" w:type="dxa"/>
                    <w:left w:w="270" w:type="dxa"/>
                    <w:bottom w:w="135" w:type="dxa"/>
                    <w:right w:w="270" w:type="dxa"/>
                  </w:tcMar>
                  <w:hideMark/>
                </w:tcPr>
                <w:p w14:paraId="22CCECEC" w14:textId="77777777" w:rsidR="0066194E" w:rsidRDefault="0066194E">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5"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53D2AD02" w14:textId="77777777" w:rsidR="0066194E" w:rsidRDefault="0066194E">
            <w:pPr>
              <w:rPr>
                <w:rFonts w:ascii="Times" w:hAnsi="Times"/>
                <w:color w:val="000000"/>
                <w:sz w:val="27"/>
                <w:szCs w:val="27"/>
              </w:rPr>
            </w:pPr>
          </w:p>
        </w:tc>
      </w:tr>
    </w:tbl>
    <w:p w14:paraId="4E238132" w14:textId="77777777" w:rsidR="0066194E" w:rsidRDefault="0066194E" w:rsidP="0066194E">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6194E" w14:paraId="4E6BF927" w14:textId="77777777" w:rsidTr="0066194E">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6194E" w14:paraId="448A4573" w14:textId="77777777">
              <w:tc>
                <w:tcPr>
                  <w:tcW w:w="0" w:type="auto"/>
                  <w:vAlign w:val="center"/>
                  <w:hideMark/>
                </w:tcPr>
                <w:p w14:paraId="43202DCF" w14:textId="77777777" w:rsidR="0066194E" w:rsidRDefault="0066194E"/>
              </w:tc>
            </w:tr>
          </w:tbl>
          <w:p w14:paraId="07973229" w14:textId="77777777" w:rsidR="0066194E" w:rsidRDefault="0066194E">
            <w:pP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8"/>
  </w:num>
  <w:num w:numId="4">
    <w:abstractNumId w:val="7"/>
  </w:num>
  <w:num w:numId="5">
    <w:abstractNumId w:val="1"/>
  </w:num>
  <w:num w:numId="6">
    <w:abstractNumId w:val="9"/>
  </w:num>
  <w:num w:numId="7">
    <w:abstractNumId w:val="10"/>
  </w:num>
  <w:num w:numId="8">
    <w:abstractNumId w:val="4"/>
  </w:num>
  <w:num w:numId="9">
    <w:abstractNumId w:val="12"/>
  </w:num>
  <w:num w:numId="10">
    <w:abstractNumId w:val="5"/>
  </w:num>
  <w:num w:numId="11">
    <w:abstractNumId w:val="6"/>
  </w:num>
  <w:num w:numId="12">
    <w:abstractNumId w:val="14"/>
  </w:num>
  <w:num w:numId="13">
    <w:abstractNumId w:val="2"/>
  </w:num>
  <w:num w:numId="14">
    <w:abstractNumId w:val="16"/>
  </w:num>
  <w:num w:numId="15">
    <w:abstractNumId w:val="0"/>
  </w:num>
  <w:num w:numId="16">
    <w:abstractNumId w:val="11"/>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446DA3"/>
    <w:rsid w:val="00500F2A"/>
    <w:rsid w:val="00620940"/>
    <w:rsid w:val="0066194E"/>
    <w:rsid w:val="00830447"/>
    <w:rsid w:val="008650B2"/>
    <w:rsid w:val="00973806"/>
    <w:rsid w:val="00B04A33"/>
    <w:rsid w:val="00C2491D"/>
    <w:rsid w:val="00C30442"/>
    <w:rsid w:val="00CA182F"/>
    <w:rsid w:val="00D334F3"/>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nguinrandomhouse.com/books/302858/the-better-angels-of-our-nature-by-steven-pinker/" TargetMode="External"/><Relationship Id="rId18" Type="http://schemas.openxmlformats.org/officeDocument/2006/relationships/image" Target="media/image5.jpeg"/><Relationship Id="rId26" Type="http://schemas.openxmlformats.org/officeDocument/2006/relationships/hyperlink" Target="https://thediplomat.com/2020/08/can-saudi-arabia-continue-to-take-pakistans-friendship-for-granted/" TargetMode="External"/><Relationship Id="rId21" Type="http://schemas.openxmlformats.org/officeDocument/2006/relationships/hyperlink" Target="https://www.flickr.com/photos/number10gov/49565907497/in/photolist-2ivYes2-2iKBsyz-2jvV7EB-2inUuR8-2jzZCSj-2jvj43m-2jvj47E-2iUP4sP-2jothmq-2jvkrZx-2jothjG-2jvgoQL-2jzZCjR-2iBmGo2-2jvks5H-2jos5ev-2hauyCk-2hauxKU-2hauC93-2hauALy-2iqA2fB-2hatFa4-briDMm-2hatK2s-aEk7cC-2ivYg6h-2hauAz1-2gdT5Q5-cgCDUm-2inUuNH-2inS1aS-bEdxea-6ELd1D-2iqCzNm-2inUuQ6-2iDAFmt-2invzAW-2inuZsR-2inrUL8-2intRcU-8HkjiC-2inrUMW-2inrjtR-2inurte-2inuZpu-bEdhNV-2iqzXq2-2inursh-2jvj4iX-2jgRbzJ" TargetMode="External"/><Relationship Id="rId34" Type="http://schemas.openxmlformats.org/officeDocument/2006/relationships/hyperlink" Target="https://www.theatlantic.com/politics/archive/2020/08/contact-tracing-hr-6666-working-us/615637/"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global.oup.com/academic/product/the-causes-of-war-and-the-spread-of-peace-9780198795025?cc=us&amp;lang=en&amp;" TargetMode="External"/><Relationship Id="rId25" Type="http://schemas.openxmlformats.org/officeDocument/2006/relationships/image" Target="media/image7.jpeg"/><Relationship Id="rId33" Type="http://schemas.openxmlformats.org/officeDocument/2006/relationships/hyperlink" Target="https://www.lowyinstitute.org/the-interpreter/demographic-influence-new-caledonia-s-next-referendum" TargetMode="External"/><Relationship Id="rId2" Type="http://schemas.openxmlformats.org/officeDocument/2006/relationships/styles" Target="styles.xml"/><Relationship Id="rId16" Type="http://schemas.openxmlformats.org/officeDocument/2006/relationships/hyperlink" Target="https://global.oup.com/academic/product/the-causes-of-war-and-the-spread-of-peace-9780198795025?cc=us&amp;lang=en&amp;" TargetMode="External"/><Relationship Id="rId20" Type="http://schemas.openxmlformats.org/officeDocument/2006/relationships/hyperlink" Target="https://warontherocks.com/2020/08/strategic-suspense-british-foreign-and-defense-policy-at-a-crossroads/" TargetMode="External"/><Relationship Id="rId29" Type="http://schemas.openxmlformats.org/officeDocument/2006/relationships/hyperlink" Target="http://www.internationalaffairs.org.au/resource/the-graveyard-of-empires-considering-the-war-in-afghanista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lickr.com/photos/thejointstaff/36478259912/in/photolist-XzsBMJ-nGb7MK-2414jRC-JmCbDA-SNpNaK-25poeAy-eJzhuM-nqfXCu-ns376b-2jhrurY-gMzrQM-2cGwoTZ-2h6RR1T-GtuPhN-2g9p3st-eRguKn-dX9qMz-gMAqnH-2h6R7sa-2h6RRbh-2h6R7zK-2e6kg1M-2e1JMUq-2h6Ph2S-2ixsfcL-gr54ot-2ixpGXx-XuNHHn-Pd7Fpc-2ixtsrj-2h7KjXP-23tV9Lc-2ixsf9j-2ixpGST-eCHdRL-eCDeAB-eCE27D-eCGqwq-QpYhg5-28D9yaK-eCE1W4-2ixtsqc-gr54za-p1wUuv-gr433W-eCGqHL-gMzs2N-gMzt5k-qGKEGe-rkdwHc" TargetMode="External"/><Relationship Id="rId24" Type="http://schemas.openxmlformats.org/officeDocument/2006/relationships/hyperlink" Target="https://www.foreignbrief.com/asia-pacific/south-east-asia/an-asean-do-over-prospects-for-bruneis-chairmanship/" TargetMode="External"/><Relationship Id="rId32" Type="http://schemas.openxmlformats.org/officeDocument/2006/relationships/hyperlink" Target="https://www.afr.com/world/asia/no-need-for-buyer-s-remorse-realism-key-to-australia-s-engagement-with-china-20200827-p55q17"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global.oup.com/academic/product/the-causes-of-war-and-the-spread-of-peace-9780198795025?cc=us&amp;lang=en&amp;" TargetMode="External"/><Relationship Id="rId23" Type="http://schemas.openxmlformats.org/officeDocument/2006/relationships/hyperlink" Target="https://www.foreignbrief.com/asia-pacific/south-east-asia/an-asean-do-over-prospects-for-bruneis-chairmanship/" TargetMode="External"/><Relationship Id="rId28" Type="http://schemas.openxmlformats.org/officeDocument/2006/relationships/hyperlink" Target="https://www.flickr.com/photos/ptiofficial/7955985094/in/photolist-d83vbN-qXSpGL-aB2eoZ-a5Gu5M-d83rio-2bWcFEg-d83sM7-7jgm4q-d83u3E-d83rCb-qVJtFQ-d83sdW-2h2f9od-oziDSx-ps6q7H-2hzbm1e-a9thUf-efeRqk-aKLZGr-8eVn1H-pLzPVC-d5RuKf-d5RrgA-SETJAj-9Y8yYb-9Y8ydC-EqUZA-e6qu42-7zh923-sZDAt-7zh925-qkycxJ-arNMFG-ehp41S-HZpXpo-anbDqm-8vM92m-GHLxZy-aghr4q-9pJf7M-ehidB2-e9fk4X-9Y5EtK-fDX8q-dgkbKi-nrgCH2-bKhdNV-JKZFQi-kdRPXX-dRHzw" TargetMode="External"/><Relationship Id="rId36" Type="http://schemas.openxmlformats.org/officeDocument/2006/relationships/fontTable" Target="fontTable.xml"/><Relationship Id="rId10" Type="http://schemas.openxmlformats.org/officeDocument/2006/relationships/hyperlink" Target="https://www.lowyinstitute.org/the-interpreter/australia-has-lost-its-best-friend-asia?fbclid=IwAR2I-yiJsWYVvzOaSqlxH4Qg5BzjHCY8gqhIV59XdQ5NpDEuhS97Sy4lDdM" TargetMode="External"/><Relationship Id="rId19" Type="http://schemas.openxmlformats.org/officeDocument/2006/relationships/hyperlink" Target="https://warontherocks.com/2020/08/strategic-suspense-british-foreign-and-defense-policy-at-a-crossroads/" TargetMode="External"/><Relationship Id="rId31" Type="http://schemas.openxmlformats.org/officeDocument/2006/relationships/hyperlink" Target="https://www.crisisgroup.org/content/nagorno-karabakh-conflict-visual-explainer" TargetMode="External"/><Relationship Id="rId4" Type="http://schemas.openxmlformats.org/officeDocument/2006/relationships/webSettings" Target="webSettings.xml"/><Relationship Id="rId9" Type="http://schemas.openxmlformats.org/officeDocument/2006/relationships/hyperlink" Target="https://www.eastasiaforum.org/2020/08/31/gauging-shinzo-abes-legacy/" TargetMode="External"/><Relationship Id="rId14" Type="http://schemas.openxmlformats.org/officeDocument/2006/relationships/hyperlink" Target="https://www.penguinrandomhouse.com/books/302858/the-better-angels-of-our-nature-by-steven-pinker/" TargetMode="External"/><Relationship Id="rId22" Type="http://schemas.openxmlformats.org/officeDocument/2006/relationships/image" Target="media/image6.jpeg"/><Relationship Id="rId27" Type="http://schemas.openxmlformats.org/officeDocument/2006/relationships/hyperlink" Target="https://thediplomat.com/2020/08/can-saudi-arabia-continue-to-take-pakistans-friendship-for-granted/" TargetMode="External"/><Relationship Id="rId30" Type="http://schemas.openxmlformats.org/officeDocument/2006/relationships/hyperlink" Target="https://www.eastasiaforum.org/2020/08/12/demystifying-australias-south-china-sea-stance/" TargetMode="External"/><Relationship Id="rId35" Type="http://schemas.openxmlformats.org/officeDocument/2006/relationships/hyperlink" Target="mailto:aiianswletters@gmail.com" TargetMode="External"/><Relationship Id="rId8" Type="http://schemas.openxmlformats.org/officeDocument/2006/relationships/hyperlink" Target="https://www.eastasiaforum.org/2020/08/31/gauging-shinzo-abes-legac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2031</Words>
  <Characters>11579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2020-09-05T07:21:00Z</dcterms:created>
  <dcterms:modified xsi:type="dcterms:W3CDTF">2020-09-05T07:21:00Z</dcterms:modified>
</cp:coreProperties>
</file>