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D516B1" w14:paraId="75FEE799" w14:textId="77777777" w:rsidTr="00D516B1">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D516B1" w14:paraId="5D1A1495"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D516B1" w14:paraId="2420A04C"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D516B1" w14:paraId="012B881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D516B1" w14:paraId="04148E69" w14:textId="77777777">
                                <w:tc>
                                  <w:tcPr>
                                    <w:tcW w:w="0" w:type="auto"/>
                                    <w:tcMar>
                                      <w:top w:w="0" w:type="dxa"/>
                                      <w:left w:w="135" w:type="dxa"/>
                                      <w:bottom w:w="0" w:type="dxa"/>
                                      <w:right w:w="135" w:type="dxa"/>
                                    </w:tcMar>
                                    <w:hideMark/>
                                  </w:tcPr>
                                  <w:p w14:paraId="19BD0925" w14:textId="4CA59B6D" w:rsidR="00D516B1" w:rsidRDefault="00D516B1">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59DA12AF" wp14:editId="6EAF0D7E">
                                          <wp:extent cx="6196330" cy="1342390"/>
                                          <wp:effectExtent l="0" t="0" r="1270" b="3810"/>
                                          <wp:docPr id="24" name="Picture 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sig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6330" cy="1342390"/>
                                                  </a:xfrm>
                                                  <a:prstGeom prst="rect">
                                                    <a:avLst/>
                                                  </a:prstGeom>
                                                  <a:noFill/>
                                                  <a:ln>
                                                    <a:noFill/>
                                                  </a:ln>
                                                </pic:spPr>
                                              </pic:pic>
                                            </a:graphicData>
                                          </a:graphic>
                                        </wp:inline>
                                      </w:drawing>
                                    </w:r>
                                    <w:r>
                                      <w:fldChar w:fldCharType="end"/>
                                    </w:r>
                                  </w:p>
                                </w:tc>
                              </w:tr>
                            </w:tbl>
                            <w:p w14:paraId="23A80DF0" w14:textId="77777777" w:rsidR="00D516B1" w:rsidRDefault="00D516B1"/>
                          </w:tc>
                        </w:tr>
                      </w:tbl>
                      <w:p w14:paraId="7E104393"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6E0932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16B1" w14:paraId="21E14C15" w14:textId="77777777">
                                <w:tc>
                                  <w:tcPr>
                                    <w:tcW w:w="0" w:type="auto"/>
                                    <w:tcMar>
                                      <w:top w:w="0" w:type="dxa"/>
                                      <w:left w:w="270" w:type="dxa"/>
                                      <w:bottom w:w="135" w:type="dxa"/>
                                      <w:right w:w="270" w:type="dxa"/>
                                    </w:tcMar>
                                    <w:hideMark/>
                                  </w:tcPr>
                                  <w:p w14:paraId="50FD5637" w14:textId="77777777" w:rsidR="00D516B1" w:rsidRDefault="00D516B1">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25 of:</w:t>
                                    </w:r>
                                  </w:p>
                                </w:tc>
                              </w:tr>
                            </w:tbl>
                            <w:p w14:paraId="5B307BC6" w14:textId="77777777" w:rsidR="00D516B1" w:rsidRDefault="00D516B1">
                              <w:pPr>
                                <w:rPr>
                                  <w:rFonts w:ascii="Times New Roman" w:hAnsi="Times New Roman"/>
                                </w:rPr>
                              </w:pPr>
                            </w:p>
                          </w:tc>
                        </w:tr>
                      </w:tbl>
                      <w:p w14:paraId="71F53E57"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0CD13FE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16B1" w14:paraId="18D26667" w14:textId="77777777">
                                <w:tc>
                                  <w:tcPr>
                                    <w:tcW w:w="0" w:type="auto"/>
                                    <w:hideMark/>
                                  </w:tcPr>
                                  <w:p w14:paraId="68657F52" w14:textId="3201CDD6" w:rsidR="00D516B1" w:rsidRDefault="00D516B1">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1E0B9E2A" wp14:editId="09AC4C8F">
                                          <wp:extent cx="6475730" cy="3638550"/>
                                          <wp:effectExtent l="0" t="0" r="1270" b="6350"/>
                                          <wp:docPr id="23" name="Picture 23" descr="A picture containing sitting, front,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itting, front, table, pers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8550"/>
                                                  </a:xfrm>
                                                  <a:prstGeom prst="rect">
                                                    <a:avLst/>
                                                  </a:prstGeom>
                                                  <a:noFill/>
                                                  <a:ln>
                                                    <a:noFill/>
                                                  </a:ln>
                                                </pic:spPr>
                                              </pic:pic>
                                            </a:graphicData>
                                          </a:graphic>
                                        </wp:inline>
                                      </w:drawing>
                                    </w:r>
                                    <w:r>
                                      <w:fldChar w:fldCharType="end"/>
                                    </w:r>
                                  </w:p>
                                </w:tc>
                              </w:tr>
                            </w:tbl>
                            <w:p w14:paraId="5AAF2953" w14:textId="77777777" w:rsidR="00D516B1" w:rsidRDefault="00D516B1"/>
                          </w:tc>
                        </w:tr>
                      </w:tbl>
                      <w:p w14:paraId="528E3AB8"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32720F03"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516B1" w14:paraId="0FB26464" w14:textId="77777777">
                                <w:tc>
                                  <w:tcPr>
                                    <w:tcW w:w="0" w:type="auto"/>
                                    <w:vAlign w:val="center"/>
                                    <w:hideMark/>
                                  </w:tcPr>
                                  <w:p w14:paraId="356F7398" w14:textId="77777777" w:rsidR="00D516B1" w:rsidRDefault="00D516B1"/>
                                </w:tc>
                              </w:tr>
                            </w:tbl>
                            <w:p w14:paraId="49C1FF75" w14:textId="77777777" w:rsidR="00D516B1" w:rsidRDefault="00D516B1"/>
                          </w:tc>
                        </w:tr>
                      </w:tbl>
                      <w:p w14:paraId="5CB6A1F5"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43D6E8B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16B1" w14:paraId="422F3E6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516B1" w14:paraId="1790807B" w14:textId="77777777">
                                      <w:tc>
                                        <w:tcPr>
                                          <w:tcW w:w="0" w:type="auto"/>
                                          <w:shd w:val="clear" w:color="auto" w:fill="4B6AA2"/>
                                          <w:tcMar>
                                            <w:top w:w="270" w:type="dxa"/>
                                            <w:left w:w="270" w:type="dxa"/>
                                            <w:bottom w:w="270" w:type="dxa"/>
                                            <w:right w:w="270" w:type="dxa"/>
                                          </w:tcMar>
                                          <w:hideMark/>
                                        </w:tcPr>
                                        <w:p w14:paraId="657012DC" w14:textId="77777777" w:rsidR="00D516B1" w:rsidRDefault="00D516B1">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1D9D9A25" w14:textId="77777777" w:rsidR="00D516B1" w:rsidRDefault="00D516B1">
                                    <w:pPr>
                                      <w:rPr>
                                        <w:rFonts w:ascii="Times New Roman" w:hAnsi="Times New Roman"/>
                                      </w:rPr>
                                    </w:pPr>
                                  </w:p>
                                </w:tc>
                              </w:tr>
                            </w:tbl>
                            <w:p w14:paraId="2979E1C4" w14:textId="77777777" w:rsidR="00D516B1" w:rsidRDefault="00D516B1"/>
                          </w:tc>
                        </w:tr>
                      </w:tbl>
                      <w:p w14:paraId="26AA2CB1"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376D4B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16B1" w14:paraId="1D99DDBA" w14:textId="77777777">
                                <w:tc>
                                  <w:tcPr>
                                    <w:tcW w:w="0" w:type="auto"/>
                                    <w:tcMar>
                                      <w:top w:w="0" w:type="dxa"/>
                                      <w:left w:w="270" w:type="dxa"/>
                                      <w:bottom w:w="135" w:type="dxa"/>
                                      <w:right w:w="270" w:type="dxa"/>
                                    </w:tcMar>
                                    <w:hideMark/>
                                  </w:tcPr>
                                  <w:p w14:paraId="698139F8" w14:textId="77777777" w:rsidR="00D516B1" w:rsidRDefault="00D516B1">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our Councillors look at a lecture by Stan Grant on the state of the world, the prospects of a space race and the international image of the US under Trump.</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32DBDB00" w14:textId="77777777" w:rsidR="00D516B1" w:rsidRDefault="00D516B1">
                              <w:pPr>
                                <w:rPr>
                                  <w:rFonts w:ascii="Times New Roman" w:hAnsi="Times New Roman"/>
                                </w:rPr>
                              </w:pPr>
                            </w:p>
                          </w:tc>
                        </w:tr>
                      </w:tbl>
                      <w:p w14:paraId="770363D3"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49BB970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16B1" w14:paraId="6610017A" w14:textId="77777777">
                                <w:tc>
                                  <w:tcPr>
                                    <w:tcW w:w="0" w:type="auto"/>
                                    <w:vAlign w:val="center"/>
                                    <w:hideMark/>
                                  </w:tcPr>
                                  <w:p w14:paraId="581984FF" w14:textId="77777777" w:rsidR="00D516B1" w:rsidRDefault="00D516B1"/>
                                </w:tc>
                              </w:tr>
                            </w:tbl>
                            <w:p w14:paraId="0F15932B" w14:textId="77777777" w:rsidR="00D516B1" w:rsidRDefault="00D516B1"/>
                          </w:tc>
                        </w:tr>
                      </w:tbl>
                      <w:p w14:paraId="3C9E19DF"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260E324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516B1" w14:paraId="22FF013B"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D516B1" w14:paraId="526B3DB1" w14:textId="77777777">
                                      <w:tc>
                                        <w:tcPr>
                                          <w:tcW w:w="0" w:type="auto"/>
                                          <w:hideMark/>
                                        </w:tcPr>
                                        <w:p w14:paraId="1853658B" w14:textId="71814D47" w:rsidR="00D516B1" w:rsidRDefault="00D516B1">
                                          <w:r>
                                            <w:lastRenderedPageBreak/>
                                            <w:fldChar w:fldCharType="begin"/>
                                          </w:r>
                                          <w:r>
                                            <w:instrText xml:space="preserve"> INCLUDEPICTURE "https://mcusercontent.com/0e9feb1606f1b4129a8b65828/images/ce839400-9726-4712-a42e-6bea0b7d3e7d.png" \* MERGEFORMATINET </w:instrText>
                                          </w:r>
                                          <w:r>
                                            <w:fldChar w:fldCharType="separate"/>
                                          </w:r>
                                          <w:r>
                                            <w:rPr>
                                              <w:noProof/>
                                            </w:rPr>
                                            <w:drawing>
                                              <wp:inline distT="0" distB="0" distL="0" distR="0" wp14:anchorId="3EBF7BE3" wp14:editId="7D6D9F32">
                                                <wp:extent cx="3336290" cy="4951095"/>
                                                <wp:effectExtent l="0" t="0" r="381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6290" cy="495109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D516B1" w14:paraId="372F2C7E" w14:textId="77777777">
                                      <w:tc>
                                        <w:tcPr>
                                          <w:tcW w:w="0" w:type="auto"/>
                                          <w:hideMark/>
                                        </w:tcPr>
                                        <w:p w14:paraId="772A91FA" w14:textId="77777777" w:rsidR="00D516B1" w:rsidRDefault="00D516B1">
                                          <w:pPr>
                                            <w:pStyle w:val="NormalWeb"/>
                                            <w:spacing w:before="150" w:beforeAutospacing="0" w:after="150" w:afterAutospacing="0" w:line="300" w:lineRule="atLeast"/>
                                            <w:rPr>
                                              <w:rFonts w:ascii="Verdana" w:hAnsi="Verdana"/>
                                              <w:color w:val="000000"/>
                                            </w:rPr>
                                          </w:pPr>
                                          <w:hyperlink r:id="rId8" w:tgtFrame="_blank" w:history="1">
                                            <w:r>
                                              <w:rPr>
                                                <w:rStyle w:val="Hyperlink"/>
                                                <w:rFonts w:ascii="Helvetica Neue" w:hAnsi="Helvetica Neue"/>
                                                <w:b/>
                                                <w:bCs/>
                                                <w:color w:val="4C6AA2"/>
                                                <w:sz w:val="30"/>
                                                <w:szCs w:val="30"/>
                                              </w:rPr>
                                              <w:t>Coronavirus at the End of History </w:t>
                                            </w:r>
                                          </w:hyperlink>
                                          <w:r>
                                            <w:rPr>
                                              <w:rFonts w:ascii="Verdana" w:hAnsi="Verdana"/>
                                              <w:color w:val="000000"/>
                                            </w:rPr>
                                            <w:br/>
                                          </w:r>
                                          <w:r>
                                            <w:rPr>
                                              <w:rStyle w:val="Strong"/>
                                              <w:rFonts w:ascii="Helvetica Neue" w:hAnsi="Helvetica Neue"/>
                                              <w:color w:val="000000"/>
                                              <w:sz w:val="18"/>
                                              <w:szCs w:val="18"/>
                                            </w:rPr>
                                            <w:t> </w:t>
                                          </w:r>
                                          <w:r>
                                            <w:rPr>
                                              <w:rFonts w:ascii="Verdana" w:hAnsi="Verdana"/>
                                              <w:color w:val="000000"/>
                                            </w:rPr>
                                            <w:br/>
                                          </w:r>
                                          <w:r>
                                            <w:rPr>
                                              <w:rFonts w:ascii="Helvetica Neue" w:hAnsi="Helvetica Neue"/>
                                              <w:color w:val="000000"/>
                                              <w:sz w:val="18"/>
                                              <w:szCs w:val="18"/>
                                            </w:rPr>
                                            <w:t>In the History Council of New South Wales Annual Lecture for 2020, journalist and academic Stan Grant </w:t>
                                          </w:r>
                                          <w:hyperlink r:id="rId9" w:tgtFrame="_blank" w:history="1">
                                            <w:r>
                                              <w:rPr>
                                                <w:rStyle w:val="Hyperlink"/>
                                                <w:rFonts w:ascii="Helvetica Neue" w:hAnsi="Helvetica Neue"/>
                                                <w:b/>
                                                <w:bCs/>
                                                <w:color w:val="4C6AA2"/>
                                                <w:sz w:val="18"/>
                                                <w:szCs w:val="18"/>
                                              </w:rPr>
                                              <w:t>presents</w:t>
                                            </w:r>
                                          </w:hyperlink>
                                          <w:r>
                                            <w:rPr>
                                              <w:rFonts w:ascii="Helvetica Neue" w:hAnsi="Helvetica Neue"/>
                                              <w:color w:val="000000"/>
                                              <w:sz w:val="18"/>
                                              <w:szCs w:val="18"/>
                                            </w:rPr>
                                            <w:t> a chilling reflection on the state of the world today. Building on the ideas developed in Francis Fukuyama’s famous article </w:t>
                                          </w:r>
                                          <w:r>
                                            <w:rPr>
                                              <w:rStyle w:val="Emphasis"/>
                                              <w:rFonts w:ascii="Helvetica Neue" w:hAnsi="Helvetica Neue"/>
                                              <w:color w:val="000000"/>
                                              <w:sz w:val="18"/>
                                              <w:szCs w:val="18"/>
                                            </w:rPr>
                                            <w:t>The End of History </w:t>
                                          </w:r>
                                          <w:r>
                                            <w:rPr>
                                              <w:rFonts w:ascii="Helvetica Neue" w:hAnsi="Helvetica Neue"/>
                                              <w:color w:val="000000"/>
                                              <w:sz w:val="18"/>
                                              <w:szCs w:val="18"/>
                                            </w:rPr>
                                            <w:t>published just before the fall of the Berlin Wall, Grant paints a picture of a world in which liberal democratic ideas, so loved by Fukuyama and taken for granted by large swathes of the world, are being challenged. He argues two viruses - COVID-19 and the 'virus of tyranny' - have been let loose on our society, and questions what impact the rise of China’s authoritarian system will have on the world in the years ahead. While Grant is far from the first to sound the alarms about a worldwide authoritarian turn, the lecture certainly presents an eloquent yet frightening view of the world to come.</w:t>
                                          </w:r>
                                          <w:r>
                                            <w:rPr>
                                              <w:rFonts w:ascii="Verdana" w:hAnsi="Verdana"/>
                                              <w:color w:val="000000"/>
                                            </w:rPr>
                                            <w:br/>
                                          </w:r>
                                          <w:r>
                                            <w:rPr>
                                              <w:rFonts w:ascii="Helvetica Neue" w:hAnsi="Helvetica Neue"/>
                                              <w:color w:val="000000"/>
                                              <w:sz w:val="15"/>
                                              <w:szCs w:val="15"/>
                                            </w:rPr>
                                            <w:t>Image credit: </w:t>
                                          </w:r>
                                          <w:hyperlink r:id="rId10" w:tgtFrame="_blank" w:history="1">
                                            <w:r>
                                              <w:rPr>
                                                <w:rStyle w:val="Hyperlink"/>
                                                <w:rFonts w:ascii="Helvetica Neue" w:hAnsi="Helvetica Neue"/>
                                                <w:b/>
                                                <w:bCs/>
                                                <w:color w:val="4C6AA2"/>
                                                <w:sz w:val="15"/>
                                                <w:szCs w:val="15"/>
                                              </w:rPr>
                                              <w:t>History Council of NSW</w:t>
                                            </w:r>
                                          </w:hyperlink>
                                        </w:p>
                                      </w:tc>
                                    </w:tr>
                                  </w:tbl>
                                  <w:p w14:paraId="27CA9D3D" w14:textId="77777777" w:rsidR="00D516B1" w:rsidRDefault="00D516B1">
                                    <w:pPr>
                                      <w:rPr>
                                        <w:rFonts w:ascii="Times New Roman" w:hAnsi="Times New Roman"/>
                                      </w:rPr>
                                    </w:pPr>
                                  </w:p>
                                </w:tc>
                              </w:tr>
                            </w:tbl>
                            <w:p w14:paraId="2BDF06A2" w14:textId="77777777" w:rsidR="00D516B1" w:rsidRDefault="00D516B1"/>
                          </w:tc>
                        </w:tr>
                      </w:tbl>
                      <w:p w14:paraId="09AC3EFE"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584DBD5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16B1" w14:paraId="07D75036" w14:textId="77777777">
                                <w:tc>
                                  <w:tcPr>
                                    <w:tcW w:w="0" w:type="auto"/>
                                    <w:vAlign w:val="center"/>
                                    <w:hideMark/>
                                  </w:tcPr>
                                  <w:p w14:paraId="2FF93E49" w14:textId="77777777" w:rsidR="00D516B1" w:rsidRDefault="00D516B1"/>
                                </w:tc>
                              </w:tr>
                            </w:tbl>
                            <w:p w14:paraId="6A2CEB5A" w14:textId="77777777" w:rsidR="00D516B1" w:rsidRDefault="00D516B1"/>
                          </w:tc>
                        </w:tr>
                      </w:tbl>
                      <w:p w14:paraId="39650CFE"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4446CF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16B1" w14:paraId="2870645E" w14:textId="77777777">
                                <w:tc>
                                  <w:tcPr>
                                    <w:tcW w:w="0" w:type="auto"/>
                                    <w:tcMar>
                                      <w:top w:w="0" w:type="dxa"/>
                                      <w:left w:w="270" w:type="dxa"/>
                                      <w:bottom w:w="135" w:type="dxa"/>
                                      <w:right w:w="270" w:type="dxa"/>
                                    </w:tcMar>
                                    <w:hideMark/>
                                  </w:tcPr>
                                  <w:p w14:paraId="74B03F11" w14:textId="77777777" w:rsidR="00D516B1" w:rsidRDefault="00D516B1">
                                    <w:pPr>
                                      <w:spacing w:line="360" w:lineRule="atLeast"/>
                                      <w:rPr>
                                        <w:rFonts w:ascii="Verdana" w:hAnsi="Verdana"/>
                                        <w:color w:val="000000"/>
                                      </w:rPr>
                                    </w:pPr>
                                    <w:r>
                                      <w:rPr>
                                        <w:rStyle w:val="Emphasis"/>
                                        <w:rFonts w:ascii="Helvetica Neue" w:hAnsi="Helvetica Neue"/>
                                        <w:color w:val="000000"/>
                                        <w:sz w:val="17"/>
                                        <w:szCs w:val="17"/>
                                      </w:rPr>
                                      <w:t xml:space="preserve">This article was selected by Alex </w:t>
                                    </w:r>
                                    <w:proofErr w:type="spellStart"/>
                                    <w:r>
                                      <w:rPr>
                                        <w:rStyle w:val="Emphasis"/>
                                        <w:rFonts w:ascii="Helvetica Neue" w:hAnsi="Helvetica Neue"/>
                                        <w:color w:val="000000"/>
                                        <w:sz w:val="17"/>
                                        <w:szCs w:val="17"/>
                                      </w:rPr>
                                      <w:t>McManis</w:t>
                                    </w:r>
                                    <w:proofErr w:type="spellEnd"/>
                                    <w:r>
                                      <w:rPr>
                                        <w:rStyle w:val="Emphasis"/>
                                        <w:rFonts w:ascii="Helvetica Neue" w:hAnsi="Helvetica Neue"/>
                                        <w:color w:val="000000"/>
                                        <w:sz w:val="17"/>
                                        <w:szCs w:val="17"/>
                                      </w:rPr>
                                      <w:t>. Alex holds a Bachelor of Arts with First Class Honours in Government and International Relations from the University of Sydney. He is currently the Climate and Energy Security Fellow at Young Australians in International Affairs. Alex has served on the Council since 2019.</w:t>
                                    </w:r>
                                  </w:p>
                                </w:tc>
                              </w:tr>
                            </w:tbl>
                            <w:p w14:paraId="7AC720EB" w14:textId="77777777" w:rsidR="00D516B1" w:rsidRDefault="00D516B1">
                              <w:pPr>
                                <w:rPr>
                                  <w:rFonts w:ascii="Times New Roman" w:hAnsi="Times New Roman"/>
                                </w:rPr>
                              </w:pPr>
                            </w:p>
                          </w:tc>
                        </w:tr>
                      </w:tbl>
                      <w:p w14:paraId="6B8422D6"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66D6765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16B1" w14:paraId="7E00B67D" w14:textId="77777777">
                                <w:tc>
                                  <w:tcPr>
                                    <w:tcW w:w="0" w:type="auto"/>
                                    <w:vAlign w:val="center"/>
                                    <w:hideMark/>
                                  </w:tcPr>
                                  <w:p w14:paraId="47395863" w14:textId="77777777" w:rsidR="00D516B1" w:rsidRDefault="00D516B1"/>
                                </w:tc>
                              </w:tr>
                            </w:tbl>
                            <w:p w14:paraId="7C65C228" w14:textId="77777777" w:rsidR="00D516B1" w:rsidRDefault="00D516B1"/>
                          </w:tc>
                        </w:tr>
                      </w:tbl>
                      <w:p w14:paraId="4C869A2E"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727E3F0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516B1" w14:paraId="0BE93B72"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D516B1" w14:paraId="3E60DAAD" w14:textId="77777777">
                                      <w:tc>
                                        <w:tcPr>
                                          <w:tcW w:w="0" w:type="auto"/>
                                          <w:hideMark/>
                                        </w:tcPr>
                                        <w:p w14:paraId="62D5C7DA" w14:textId="6F55321D" w:rsidR="00D516B1" w:rsidRDefault="00D516B1">
                                          <w:r>
                                            <w:lastRenderedPageBreak/>
                                            <w:fldChar w:fldCharType="begin"/>
                                          </w:r>
                                          <w:r>
                                            <w:instrText xml:space="preserve"> INCLUDEPICTURE "https://mcusercontent.com/0e9feb1606f1b4129a8b65828/images/93303794-567f-4f86-ae6c-0ad8c0c1afea.jpg" \* MERGEFORMATINET </w:instrText>
                                          </w:r>
                                          <w:r>
                                            <w:fldChar w:fldCharType="separate"/>
                                          </w:r>
                                          <w:r>
                                            <w:rPr>
                                              <w:noProof/>
                                            </w:rPr>
                                            <w:drawing>
                                              <wp:inline distT="0" distB="0" distL="0" distR="0" wp14:anchorId="53008A02" wp14:editId="3D187BE1">
                                                <wp:extent cx="3355975" cy="5019675"/>
                                                <wp:effectExtent l="0" t="0" r="0" b="0"/>
                                                <wp:docPr id="21" name="Picture 21" descr="A picture containing outdoor, smoke, flying, co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smoke, flying, com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5975" cy="501967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516B1" w14:paraId="5834456A" w14:textId="77777777">
                                      <w:tc>
                                        <w:tcPr>
                                          <w:tcW w:w="0" w:type="auto"/>
                                          <w:hideMark/>
                                        </w:tcPr>
                                        <w:p w14:paraId="24B1E894" w14:textId="77777777" w:rsidR="00D516B1" w:rsidRDefault="00D516B1">
                                          <w:pPr>
                                            <w:pStyle w:val="NormalWeb"/>
                                            <w:spacing w:before="150" w:beforeAutospacing="0" w:after="150" w:afterAutospacing="0" w:line="300" w:lineRule="atLeast"/>
                                            <w:rPr>
                                              <w:rFonts w:ascii="Verdana" w:hAnsi="Verdana"/>
                                              <w:color w:val="000000"/>
                                            </w:rPr>
                                          </w:pPr>
                                          <w:hyperlink r:id="rId12" w:tgtFrame="_blank" w:history="1">
                                            <w:r>
                                              <w:rPr>
                                                <w:rStyle w:val="Hyperlink"/>
                                                <w:rFonts w:ascii="Helvetica Neue" w:hAnsi="Helvetica Neue"/>
                                                <w:b/>
                                                <w:bCs/>
                                                <w:color w:val="4B6AA2"/>
                                                <w:sz w:val="30"/>
                                                <w:szCs w:val="30"/>
                                              </w:rPr>
                                              <w:t>The New Space Race</w:t>
                                            </w:r>
                                          </w:hyperlink>
                                          <w:r>
                                            <w:rPr>
                                              <w:rFonts w:ascii="Verdana" w:hAnsi="Verdana"/>
                                              <w:color w:val="000000"/>
                                            </w:rPr>
                                            <w:br/>
                                          </w:r>
                                          <w:r>
                                            <w:rPr>
                                              <w:rFonts w:ascii="Helvetica Neue" w:hAnsi="Helvetica Neue"/>
                                              <w:color w:val="000000"/>
                                              <w:sz w:val="18"/>
                                              <w:szCs w:val="18"/>
                                            </w:rPr>
                                            <w:t> </w:t>
                                          </w:r>
                                          <w:r>
                                            <w:rPr>
                                              <w:rFonts w:ascii="Verdana" w:hAnsi="Verdana"/>
                                              <w:color w:val="000000"/>
                                            </w:rPr>
                                            <w:br/>
                                          </w:r>
                                          <w:r>
                                            <w:rPr>
                                              <w:rFonts w:ascii="Helvetica Neue" w:hAnsi="Helvetica Neue"/>
                                              <w:color w:val="000000"/>
                                              <w:sz w:val="18"/>
                                              <w:szCs w:val="18"/>
                                            </w:rPr>
                                            <w:t>An ABC </w:t>
                                          </w:r>
                                          <w:hyperlink r:id="rId13" w:history="1">
                                            <w:r>
                                              <w:rPr>
                                                <w:rStyle w:val="Hyperlink"/>
                                                <w:rFonts w:ascii="Helvetica Neue" w:hAnsi="Helvetica Neue"/>
                                                <w:b/>
                                                <w:bCs/>
                                                <w:color w:val="4C6AA2"/>
                                                <w:sz w:val="18"/>
                                                <w:szCs w:val="18"/>
                                              </w:rPr>
                                              <w:t>Four Corners program</w:t>
                                            </w:r>
                                          </w:hyperlink>
                                          <w:r>
                                            <w:rPr>
                                              <w:rFonts w:ascii="Helvetica Neue" w:hAnsi="Helvetica Neue"/>
                                              <w:color w:val="000000"/>
                                              <w:sz w:val="18"/>
                                              <w:szCs w:val="18"/>
                                            </w:rPr>
                                            <w:t> on 31 August enthused about commercial opportunities, including mineral exploitation, on the Moon and elsewhere in outer space but also discussed the prospect of international rivalry, geopolitical tension, militarisation and territorial claims. Participants included Professor Steven Freeland of Western Sydney University, who </w:t>
                                          </w:r>
                                          <w:hyperlink r:id="rId14" w:history="1">
                                            <w:r>
                                              <w:rPr>
                                                <w:rStyle w:val="Hyperlink"/>
                                                <w:rFonts w:ascii="Helvetica Neue" w:hAnsi="Helvetica Neue"/>
                                                <w:b/>
                                                <w:bCs/>
                                                <w:color w:val="4C6AA2"/>
                                                <w:sz w:val="18"/>
                                                <w:szCs w:val="18"/>
                                              </w:rPr>
                                              <w:t>addressed</w:t>
                                            </w:r>
                                          </w:hyperlink>
                                          <w:r>
                                            <w:rPr>
                                              <w:rFonts w:ascii="Helvetica Neue" w:hAnsi="Helvetica Neue"/>
                                              <w:color w:val="000000"/>
                                              <w:sz w:val="18"/>
                                              <w:szCs w:val="18"/>
                                            </w:rPr>
                                            <w:t> the Institute in March 2018 on the problem of weakening international control in space, which operates on the slender basis of the 1967 International Space Treaty. On Four Corners, he emphasised the vulnerability of satellites to deliberate attack by states or terrorists and to accidental damage from increasing space debris. </w:t>
                                          </w:r>
                                          <w:r>
                                            <w:rPr>
                                              <w:rFonts w:ascii="Verdana" w:hAnsi="Verdana"/>
                                              <w:color w:val="000000"/>
                                            </w:rPr>
                                            <w:br/>
                                          </w:r>
                                          <w:r>
                                            <w:rPr>
                                              <w:rFonts w:ascii="Helvetica Neue" w:hAnsi="Helvetica Neue"/>
                                              <w:color w:val="000000"/>
                                              <w:sz w:val="15"/>
                                              <w:szCs w:val="15"/>
                                            </w:rPr>
                                            <w:t>Image credit: </w:t>
                                          </w:r>
                                          <w:hyperlink r:id="rId15" w:tgtFrame="_blank" w:history="1">
                                            <w:r>
                                              <w:rPr>
                                                <w:rStyle w:val="Hyperlink"/>
                                                <w:rFonts w:ascii="Helvetica Neue" w:hAnsi="Helvetica Neue"/>
                                                <w:b/>
                                                <w:bCs/>
                                                <w:color w:val="4C6AA2"/>
                                                <w:sz w:val="15"/>
                                                <w:szCs w:val="15"/>
                                              </w:rPr>
                                              <w:t>Stuart Rankin</w:t>
                                            </w:r>
                                          </w:hyperlink>
                                        </w:p>
                                      </w:tc>
                                    </w:tr>
                                  </w:tbl>
                                  <w:p w14:paraId="6857D091" w14:textId="77777777" w:rsidR="00D516B1" w:rsidRDefault="00D516B1">
                                    <w:pPr>
                                      <w:rPr>
                                        <w:rFonts w:ascii="Times New Roman" w:hAnsi="Times New Roman"/>
                                      </w:rPr>
                                    </w:pPr>
                                  </w:p>
                                </w:tc>
                              </w:tr>
                            </w:tbl>
                            <w:p w14:paraId="0D9A460E" w14:textId="77777777" w:rsidR="00D516B1" w:rsidRDefault="00D516B1"/>
                          </w:tc>
                        </w:tr>
                      </w:tbl>
                      <w:p w14:paraId="7045F039"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59F0A52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16B1" w14:paraId="7AFD6C64" w14:textId="77777777">
                                <w:tc>
                                  <w:tcPr>
                                    <w:tcW w:w="0" w:type="auto"/>
                                    <w:vAlign w:val="center"/>
                                    <w:hideMark/>
                                  </w:tcPr>
                                  <w:p w14:paraId="461DA987" w14:textId="77777777" w:rsidR="00D516B1" w:rsidRDefault="00D516B1"/>
                                </w:tc>
                              </w:tr>
                            </w:tbl>
                            <w:p w14:paraId="67343C0D" w14:textId="77777777" w:rsidR="00D516B1" w:rsidRDefault="00D516B1"/>
                          </w:tc>
                        </w:tr>
                      </w:tbl>
                      <w:p w14:paraId="7FFC8841"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12CD4B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16B1" w14:paraId="4EEED343"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516B1" w14:paraId="00B1430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516B1" w14:paraId="1AAB73A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516B1" w14:paraId="0465447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516B1" w14:paraId="37D5588E" w14:textId="77777777">
                                                        <w:tc>
                                                          <w:tcPr>
                                                            <w:tcW w:w="0" w:type="auto"/>
                                                            <w:hideMark/>
                                                          </w:tcPr>
                                                          <w:p w14:paraId="16042392" w14:textId="77777777" w:rsidR="00D516B1" w:rsidRDefault="00D516B1">
                                                            <w:r>
                                                              <w:rPr>
                                                                <w:rStyle w:val="Emphasis"/>
                                                                <w:rFonts w:ascii="Helvetica Neue" w:hAnsi="Helvetica Neue"/>
                                                                <w:sz w:val="17"/>
                                                                <w:szCs w:val="17"/>
                                                              </w:rPr>
                                                              <w:t>This article was selected by Ian Lincoln, President of AIIA NSW since 2017. Ian was in the Department of Foreign Affairs for 33 years including postings in Asia, Africa, Europe and the Pacific. He was later an appellate member of the Refugee Review Tribunal and has worked in a number of community organisations.</w:t>
                                                            </w:r>
                                                          </w:p>
                                                        </w:tc>
                                                      </w:tr>
                                                    </w:tbl>
                                                    <w:p w14:paraId="0EB30220" w14:textId="77777777" w:rsidR="00D516B1" w:rsidRDefault="00D516B1"/>
                                                  </w:tc>
                                                </w:tr>
                                              </w:tbl>
                                              <w:p w14:paraId="3C015876" w14:textId="77777777" w:rsidR="00D516B1" w:rsidRDefault="00D516B1"/>
                                            </w:tc>
                                          </w:tr>
                                        </w:tbl>
                                        <w:p w14:paraId="3E8147EE" w14:textId="77777777" w:rsidR="00D516B1" w:rsidRDefault="00D516B1"/>
                                      </w:tc>
                                    </w:tr>
                                  </w:tbl>
                                  <w:p w14:paraId="2B64A3DB" w14:textId="77777777" w:rsidR="00D516B1" w:rsidRDefault="00D516B1">
                                    <w:pPr>
                                      <w:spacing w:line="360" w:lineRule="atLeast"/>
                                      <w:rPr>
                                        <w:rFonts w:ascii="Verdana" w:hAnsi="Verdana"/>
                                        <w:color w:val="000000"/>
                                      </w:rPr>
                                    </w:pPr>
                                  </w:p>
                                </w:tc>
                              </w:tr>
                            </w:tbl>
                            <w:p w14:paraId="3B2B9A5A" w14:textId="77777777" w:rsidR="00D516B1" w:rsidRDefault="00D516B1"/>
                          </w:tc>
                        </w:tr>
                      </w:tbl>
                      <w:p w14:paraId="68C91CEA"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02C5DD9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16B1" w14:paraId="3D34A560" w14:textId="77777777">
                                <w:tc>
                                  <w:tcPr>
                                    <w:tcW w:w="0" w:type="auto"/>
                                    <w:vAlign w:val="center"/>
                                    <w:hideMark/>
                                  </w:tcPr>
                                  <w:p w14:paraId="06671F9E" w14:textId="77777777" w:rsidR="00D516B1" w:rsidRDefault="00D516B1"/>
                                </w:tc>
                              </w:tr>
                            </w:tbl>
                            <w:p w14:paraId="27B91776" w14:textId="77777777" w:rsidR="00D516B1" w:rsidRDefault="00D516B1"/>
                          </w:tc>
                        </w:tr>
                      </w:tbl>
                      <w:p w14:paraId="7BD1B307"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02F3EC7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516B1" w14:paraId="64CD98D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5"/>
                                    </w:tblGrid>
                                    <w:tr w:rsidR="00D516B1" w14:paraId="19AD7C84" w14:textId="77777777">
                                      <w:tc>
                                        <w:tcPr>
                                          <w:tcW w:w="0" w:type="auto"/>
                                          <w:hideMark/>
                                        </w:tcPr>
                                        <w:p w14:paraId="36CE0BF5" w14:textId="655E2689" w:rsidR="00D516B1" w:rsidRDefault="00D516B1">
                                          <w:pPr>
                                            <w:jc w:val="right"/>
                                          </w:pPr>
                                          <w:r>
                                            <w:lastRenderedPageBreak/>
                                            <w:fldChar w:fldCharType="begin"/>
                                          </w:r>
                                          <w:r>
                                            <w:instrText xml:space="preserve"> INCLUDEPICTURE "https://mcusercontent.com/0e9feb1606f1b4129a8b65828/images/a18c9ddc-9f94-457f-96c8-db51bc910f0a.jpg" \* MERGEFORMATINET </w:instrText>
                                          </w:r>
                                          <w:r>
                                            <w:fldChar w:fldCharType="separate"/>
                                          </w:r>
                                          <w:r>
                                            <w:rPr>
                                              <w:noProof/>
                                            </w:rPr>
                                            <w:drawing>
                                              <wp:inline distT="0" distB="0" distL="0" distR="0" wp14:anchorId="56BB40B2" wp14:editId="691F005F">
                                                <wp:extent cx="3355975" cy="5019675"/>
                                                <wp:effectExtent l="0" t="0" r="0" b="0"/>
                                                <wp:docPr id="20" name="Picture 2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a suit and ti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5975" cy="501967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516B1" w14:paraId="097E3DAE" w14:textId="77777777">
                                      <w:tc>
                                        <w:tcPr>
                                          <w:tcW w:w="0" w:type="auto"/>
                                          <w:hideMark/>
                                        </w:tcPr>
                                        <w:p w14:paraId="2F8E8482" w14:textId="77777777" w:rsidR="00D516B1" w:rsidRDefault="00D516B1">
                                          <w:pPr>
                                            <w:pStyle w:val="NormalWeb"/>
                                            <w:spacing w:before="150" w:beforeAutospacing="0" w:after="150" w:afterAutospacing="0" w:line="300" w:lineRule="atLeast"/>
                                            <w:rPr>
                                              <w:rFonts w:ascii="Verdana" w:hAnsi="Verdana"/>
                                              <w:color w:val="222222"/>
                                            </w:rPr>
                                          </w:pPr>
                                          <w:hyperlink r:id="rId17" w:tgtFrame="_blank" w:history="1">
                                            <w:r>
                                              <w:rPr>
                                                <w:rStyle w:val="Hyperlink"/>
                                                <w:rFonts w:ascii="Helvetica Neue" w:hAnsi="Helvetica Neue"/>
                                                <w:b/>
                                                <w:bCs/>
                                                <w:color w:val="4C6AA2"/>
                                                <w:sz w:val="30"/>
                                                <w:szCs w:val="30"/>
                                              </w:rPr>
                                              <w:t>US Image Plummets Internationally</w:t>
                                            </w:r>
                                          </w:hyperlink>
                                          <w:r>
                                            <w:rPr>
                                              <w:rFonts w:ascii="Verdana" w:hAnsi="Verdana"/>
                                              <w:color w:val="222222"/>
                                            </w:rPr>
                                            <w:br/>
                                          </w:r>
                                          <w:r>
                                            <w:rPr>
                                              <w:rFonts w:ascii="Verdana" w:hAnsi="Verdana"/>
                                              <w:color w:val="222222"/>
                                            </w:rPr>
                                            <w:br/>
                                          </w:r>
                                          <w:r>
                                            <w:rPr>
                                              <w:rFonts w:ascii="Helvetica Neue" w:hAnsi="Helvetica Neue"/>
                                              <w:color w:val="222222"/>
                                              <w:sz w:val="18"/>
                                              <w:szCs w:val="18"/>
                                            </w:rPr>
                                            <w:t>In late 2018, US President Donald Trump tweeted emphatically that “America is respected again”. However, </w:t>
                                          </w:r>
                                          <w:hyperlink r:id="rId18" w:history="1">
                                            <w:r>
                                              <w:rPr>
                                                <w:rStyle w:val="Hyperlink"/>
                                                <w:rFonts w:ascii="Helvetica Neue" w:hAnsi="Helvetica Neue"/>
                                                <w:b/>
                                                <w:bCs/>
                                                <w:color w:val="4C6AA2"/>
                                                <w:sz w:val="18"/>
                                                <w:szCs w:val="18"/>
                                              </w:rPr>
                                              <w:t>comprehensive polling</w:t>
                                            </w:r>
                                          </w:hyperlink>
                                          <w:r>
                                            <w:rPr>
                                              <w:rFonts w:ascii="Helvetica Neue" w:hAnsi="Helvetica Neue"/>
                                              <w:color w:val="222222"/>
                                              <w:sz w:val="18"/>
                                              <w:szCs w:val="18"/>
                                            </w:rPr>
                                            <w:t xml:space="preserve"> by the Pew Research </w:t>
                                          </w:r>
                                          <w:proofErr w:type="spellStart"/>
                                          <w:r>
                                            <w:rPr>
                                              <w:rFonts w:ascii="Helvetica Neue" w:hAnsi="Helvetica Neue"/>
                                              <w:color w:val="222222"/>
                                              <w:sz w:val="18"/>
                                              <w:szCs w:val="18"/>
                                            </w:rPr>
                                            <w:t>Center</w:t>
                                          </w:r>
                                          <w:proofErr w:type="spellEnd"/>
                                          <w:r>
                                            <w:rPr>
                                              <w:rFonts w:ascii="Helvetica Neue" w:hAnsi="Helvetica Neue"/>
                                              <w:color w:val="222222"/>
                                              <w:sz w:val="18"/>
                                              <w:szCs w:val="18"/>
                                            </w:rPr>
                                            <w:t xml:space="preserve"> finds that this is not the case. Since Trump took office in 2016, favourable views of the US have sharply diminished across the world, including among staunch US allies such as Canada, Australia, the UK and Japan. Among the 13 countries surveyed, President Trump is widely considered one of the least trusted leaders in the world, with a rating lower than Vladimir Putin and Xi Jinping. This result is driven in part by global concerns over racial injustice and Washington’s poor handling of the ongoing COVID-19 crisis, with a median of just 15 per cent of respondents saying that the US has effectively responded to the pandemic. The numbers do not bode well for Washington’s alliance network and broader international engagement at a time when global cooperation is sorely needed.</w:t>
                                          </w:r>
                                          <w:r>
                                            <w:rPr>
                                              <w:rFonts w:ascii="Verdana" w:hAnsi="Verdana"/>
                                              <w:color w:val="222222"/>
                                            </w:rPr>
                                            <w:br/>
                                          </w:r>
                                          <w:r>
                                            <w:rPr>
                                              <w:rFonts w:ascii="Helvetica Neue" w:hAnsi="Helvetica Neue"/>
                                              <w:color w:val="222222"/>
                                              <w:sz w:val="15"/>
                                              <w:szCs w:val="15"/>
                                            </w:rPr>
                                            <w:t>Image credit: </w:t>
                                          </w:r>
                                          <w:hyperlink r:id="rId19" w:tgtFrame="_blank" w:history="1">
                                            <w:r>
                                              <w:rPr>
                                                <w:rStyle w:val="Hyperlink"/>
                                                <w:rFonts w:ascii="Helvetica Neue" w:hAnsi="Helvetica Neue"/>
                                                <w:b/>
                                                <w:bCs/>
                                                <w:color w:val="4C6AA2"/>
                                                <w:sz w:val="15"/>
                                                <w:szCs w:val="15"/>
                                              </w:rPr>
                                              <w:t xml:space="preserve">Michael </w:t>
                                            </w:r>
                                            <w:proofErr w:type="spellStart"/>
                                            <w:r>
                                              <w:rPr>
                                                <w:rStyle w:val="Hyperlink"/>
                                                <w:rFonts w:ascii="Helvetica Neue" w:hAnsi="Helvetica Neue"/>
                                                <w:b/>
                                                <w:bCs/>
                                                <w:color w:val="4C6AA2"/>
                                                <w:sz w:val="15"/>
                                                <w:szCs w:val="15"/>
                                              </w:rPr>
                                              <w:t>Vadon</w:t>
                                            </w:r>
                                            <w:proofErr w:type="spellEnd"/>
                                          </w:hyperlink>
                                        </w:p>
                                      </w:tc>
                                    </w:tr>
                                  </w:tbl>
                                  <w:p w14:paraId="4B10F681" w14:textId="77777777" w:rsidR="00D516B1" w:rsidRDefault="00D516B1">
                                    <w:pPr>
                                      <w:rPr>
                                        <w:rFonts w:ascii="Times New Roman" w:hAnsi="Times New Roman"/>
                                      </w:rPr>
                                    </w:pPr>
                                  </w:p>
                                </w:tc>
                              </w:tr>
                            </w:tbl>
                            <w:p w14:paraId="3E6D521D" w14:textId="77777777" w:rsidR="00D516B1" w:rsidRDefault="00D516B1"/>
                          </w:tc>
                        </w:tr>
                      </w:tbl>
                      <w:p w14:paraId="62C45BF6"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7994AE2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16B1" w14:paraId="4A09D57E" w14:textId="77777777">
                                <w:tc>
                                  <w:tcPr>
                                    <w:tcW w:w="0" w:type="auto"/>
                                    <w:vAlign w:val="center"/>
                                    <w:hideMark/>
                                  </w:tcPr>
                                  <w:p w14:paraId="2208E36F" w14:textId="77777777" w:rsidR="00D516B1" w:rsidRDefault="00D516B1"/>
                                </w:tc>
                              </w:tr>
                            </w:tbl>
                            <w:p w14:paraId="76501724" w14:textId="77777777" w:rsidR="00D516B1" w:rsidRDefault="00D516B1"/>
                          </w:tc>
                        </w:tr>
                      </w:tbl>
                      <w:p w14:paraId="57E9BB33"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37388D3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16B1" w14:paraId="33E73C76"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516B1" w14:paraId="5CA83F8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516B1" w14:paraId="3523B6F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516B1" w14:paraId="3B78BFE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516B1" w14:paraId="17CAB5B3" w14:textId="77777777">
                                                        <w:tc>
                                                          <w:tcPr>
                                                            <w:tcW w:w="0" w:type="auto"/>
                                                            <w:hideMark/>
                                                          </w:tcPr>
                                                          <w:p w14:paraId="3CBF73D0" w14:textId="77777777" w:rsidR="00D516B1" w:rsidRDefault="00D516B1">
                                                            <w:r>
                                                              <w:rPr>
                                                                <w:rStyle w:val="Emphasis"/>
                                                                <w:rFonts w:ascii="Helvetica Neue" w:hAnsi="Helvetica Neue"/>
                                                                <w:sz w:val="17"/>
                                                                <w:szCs w:val="17"/>
                                                              </w:rPr>
                                                              <w:t>This article was selected by Euan Moyle. Euan is a final-year Master of International Relations student at the University of Sydney. He is currently a risk analyst and editor for Foreign Brief, and a Young Leader with the US-based international affairs think tank Pacific Forum. He has formerly interned with the Lowy Institute. Euan has served on the Council since 2019.</w:t>
                                                            </w:r>
                                                          </w:p>
                                                        </w:tc>
                                                      </w:tr>
                                                    </w:tbl>
                                                    <w:p w14:paraId="56A96446" w14:textId="77777777" w:rsidR="00D516B1" w:rsidRDefault="00D516B1"/>
                                                  </w:tc>
                                                </w:tr>
                                              </w:tbl>
                                              <w:p w14:paraId="2265C42D" w14:textId="77777777" w:rsidR="00D516B1" w:rsidRDefault="00D516B1"/>
                                            </w:tc>
                                          </w:tr>
                                        </w:tbl>
                                        <w:p w14:paraId="362FA3B6" w14:textId="77777777" w:rsidR="00D516B1" w:rsidRDefault="00D516B1"/>
                                      </w:tc>
                                    </w:tr>
                                  </w:tbl>
                                  <w:p w14:paraId="3D990F28" w14:textId="77777777" w:rsidR="00D516B1" w:rsidRDefault="00D516B1">
                                    <w:pPr>
                                      <w:spacing w:line="360" w:lineRule="atLeast"/>
                                      <w:rPr>
                                        <w:rFonts w:ascii="Verdana" w:hAnsi="Verdana"/>
                                        <w:color w:val="000000"/>
                                      </w:rPr>
                                    </w:pPr>
                                  </w:p>
                                </w:tc>
                              </w:tr>
                            </w:tbl>
                            <w:p w14:paraId="490746EB" w14:textId="77777777" w:rsidR="00D516B1" w:rsidRDefault="00D516B1"/>
                          </w:tc>
                        </w:tr>
                      </w:tbl>
                      <w:p w14:paraId="0F8E941C"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097F2160"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516B1" w14:paraId="57EA7D92" w14:textId="77777777">
                                <w:tc>
                                  <w:tcPr>
                                    <w:tcW w:w="0" w:type="auto"/>
                                    <w:vAlign w:val="center"/>
                                    <w:hideMark/>
                                  </w:tcPr>
                                  <w:p w14:paraId="6BD4A5D3" w14:textId="77777777" w:rsidR="00D516B1" w:rsidRDefault="00D516B1"/>
                                </w:tc>
                              </w:tr>
                            </w:tbl>
                            <w:p w14:paraId="59E035DC" w14:textId="77777777" w:rsidR="00D516B1" w:rsidRDefault="00D516B1"/>
                          </w:tc>
                        </w:tr>
                      </w:tbl>
                      <w:p w14:paraId="6D301B4A"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21979C6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16B1" w14:paraId="63367E4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516B1" w14:paraId="6A2B08F2" w14:textId="77777777">
                                      <w:tc>
                                        <w:tcPr>
                                          <w:tcW w:w="0" w:type="auto"/>
                                          <w:shd w:val="clear" w:color="auto" w:fill="4B6AA2"/>
                                          <w:tcMar>
                                            <w:top w:w="270" w:type="dxa"/>
                                            <w:left w:w="270" w:type="dxa"/>
                                            <w:bottom w:w="270" w:type="dxa"/>
                                            <w:right w:w="270" w:type="dxa"/>
                                          </w:tcMar>
                                          <w:hideMark/>
                                        </w:tcPr>
                                        <w:p w14:paraId="6993E7A8" w14:textId="77777777" w:rsidR="00D516B1" w:rsidRDefault="00D516B1">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100321DB" w14:textId="77777777" w:rsidR="00D516B1" w:rsidRDefault="00D516B1">
                                    <w:pPr>
                                      <w:rPr>
                                        <w:rFonts w:ascii="Times New Roman" w:hAnsi="Times New Roman"/>
                                      </w:rPr>
                                    </w:pPr>
                                  </w:p>
                                </w:tc>
                              </w:tr>
                            </w:tbl>
                            <w:p w14:paraId="3C97AB68" w14:textId="77777777" w:rsidR="00D516B1" w:rsidRDefault="00D516B1"/>
                          </w:tc>
                        </w:tr>
                      </w:tbl>
                      <w:p w14:paraId="505823A3"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1BF9D8F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16B1" w14:paraId="4575E204" w14:textId="77777777">
                                <w:tc>
                                  <w:tcPr>
                                    <w:tcW w:w="0" w:type="auto"/>
                                    <w:tcMar>
                                      <w:top w:w="0" w:type="dxa"/>
                                      <w:left w:w="270" w:type="dxa"/>
                                      <w:bottom w:w="135" w:type="dxa"/>
                                      <w:right w:w="270" w:type="dxa"/>
                                    </w:tcMar>
                                    <w:hideMark/>
                                  </w:tcPr>
                                  <w:p w14:paraId="605C0698" w14:textId="77777777" w:rsidR="00D516B1" w:rsidRDefault="00D516B1">
                                    <w:pPr>
                                      <w:spacing w:line="360" w:lineRule="atLeast"/>
                                      <w:rPr>
                                        <w:rFonts w:ascii="Verdana" w:hAnsi="Verdana"/>
                                        <w:color w:val="222222"/>
                                      </w:rPr>
                                    </w:pPr>
                                    <w:r>
                                      <w:rPr>
                                        <w:rFonts w:ascii="Helvetica Neue" w:hAnsi="Helvetica Neue"/>
                                        <w:color w:val="222222"/>
                                        <w:sz w:val="18"/>
                                        <w:szCs w:val="18"/>
                                      </w:rPr>
                                      <w:t>In addition to our Councillors, we invite one of our interns to share with you what they have found insightful or interesting in the world of international affairs over the past week. This week, Wendy Hu outlines the ongoing student-led protests in Thailand and the connection between Joe Biden and Franklin Delano Roosevelt.</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566C8367" w14:textId="77777777" w:rsidR="00D516B1" w:rsidRDefault="00D516B1">
                              <w:pPr>
                                <w:rPr>
                                  <w:rFonts w:ascii="Times New Roman" w:hAnsi="Times New Roman"/>
                                </w:rPr>
                              </w:pPr>
                            </w:p>
                          </w:tc>
                        </w:tr>
                      </w:tbl>
                      <w:p w14:paraId="5B064231"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047DB02F"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16B1" w14:paraId="47BDC939" w14:textId="77777777">
                                <w:tc>
                                  <w:tcPr>
                                    <w:tcW w:w="0" w:type="auto"/>
                                    <w:vAlign w:val="center"/>
                                    <w:hideMark/>
                                  </w:tcPr>
                                  <w:p w14:paraId="1A263B4D" w14:textId="77777777" w:rsidR="00D516B1" w:rsidRDefault="00D516B1"/>
                                </w:tc>
                              </w:tr>
                            </w:tbl>
                            <w:p w14:paraId="56DD57C9" w14:textId="77777777" w:rsidR="00D516B1" w:rsidRDefault="00D516B1"/>
                          </w:tc>
                        </w:tr>
                      </w:tbl>
                      <w:p w14:paraId="64DCBFB5"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1EF337F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516B1" w14:paraId="78038762"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D516B1" w14:paraId="15276B8C" w14:textId="77777777">
                                      <w:tc>
                                        <w:tcPr>
                                          <w:tcW w:w="0" w:type="auto"/>
                                          <w:hideMark/>
                                        </w:tcPr>
                                        <w:p w14:paraId="03B36B48" w14:textId="47528703" w:rsidR="00D516B1" w:rsidRDefault="00D516B1">
                                          <w:pPr>
                                            <w:jc w:val="right"/>
                                          </w:pPr>
                                          <w:r>
                                            <w:lastRenderedPageBreak/>
                                            <w:fldChar w:fldCharType="begin"/>
                                          </w:r>
                                          <w:r>
                                            <w:instrText xml:space="preserve"> INCLUDEPICTURE "https://mcusercontent.com/0e9feb1606f1b4129a8b65828/images/c1d94209-dd13-4aa3-a9f5-323c8886e027.jpg" \* MERGEFORMATINET </w:instrText>
                                          </w:r>
                                          <w:r>
                                            <w:fldChar w:fldCharType="separate"/>
                                          </w:r>
                                          <w:r>
                                            <w:rPr>
                                              <w:noProof/>
                                            </w:rPr>
                                            <w:drawing>
                                              <wp:inline distT="0" distB="0" distL="0" distR="0" wp14:anchorId="68ADE1ED" wp14:editId="55876C4C">
                                                <wp:extent cx="3336290" cy="4999990"/>
                                                <wp:effectExtent l="0" t="0" r="3810" b="3810"/>
                                                <wp:docPr id="19" name="Picture 19"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tanding in front of a crow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6290" cy="499999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D516B1" w14:paraId="00BA3251" w14:textId="77777777">
                                      <w:tc>
                                        <w:tcPr>
                                          <w:tcW w:w="0" w:type="auto"/>
                                          <w:hideMark/>
                                        </w:tcPr>
                                        <w:p w14:paraId="24558ACA" w14:textId="77777777" w:rsidR="00D516B1" w:rsidRDefault="00D516B1">
                                          <w:pPr>
                                            <w:pStyle w:val="NormalWeb"/>
                                            <w:spacing w:before="150" w:beforeAutospacing="0" w:after="150" w:afterAutospacing="0" w:line="300" w:lineRule="atLeast"/>
                                            <w:rPr>
                                              <w:rFonts w:ascii="Verdana" w:hAnsi="Verdana"/>
                                              <w:color w:val="222222"/>
                                            </w:rPr>
                                          </w:pPr>
                                          <w:hyperlink r:id="rId21" w:tgtFrame="_blank" w:history="1">
                                            <w:r>
                                              <w:rPr>
                                                <w:rStyle w:val="Hyperlink"/>
                                                <w:rFonts w:ascii="Helvetica Neue" w:hAnsi="Helvetica Neue"/>
                                                <w:b/>
                                                <w:bCs/>
                                                <w:color w:val="4C6AA2"/>
                                                <w:sz w:val="29"/>
                                                <w:szCs w:val="29"/>
                                              </w:rPr>
                                              <w:t>Facing the Fate of Sisyphus - Anti-Government Protests in Thailand</w:t>
                                            </w:r>
                                          </w:hyperlink>
                                          <w:r>
                                            <w:rPr>
                                              <w:rFonts w:ascii="Verdana" w:hAnsi="Verdana"/>
                                              <w:color w:val="222222"/>
                                            </w:rPr>
                                            <w:br/>
                                          </w:r>
                                          <w:r>
                                            <w:rPr>
                                              <w:rFonts w:ascii="Verdana" w:hAnsi="Verdana"/>
                                              <w:color w:val="222222"/>
                                            </w:rPr>
                                            <w:br/>
                                          </w:r>
                                          <w:r>
                                            <w:rPr>
                                              <w:rFonts w:ascii="Helvetica Neue" w:hAnsi="Helvetica Neue"/>
                                              <w:color w:val="222222"/>
                                              <w:sz w:val="18"/>
                                              <w:szCs w:val="18"/>
                                            </w:rPr>
                                            <w:t>Since July, Thai students have gathered at the Democracy Monument and Thammasat University in Bangkok to protest against the Thai government, constitution and monarchy. In </w:t>
                                          </w:r>
                                          <w:r>
                                            <w:rPr>
                                              <w:rStyle w:val="Emphasis"/>
                                              <w:rFonts w:ascii="Helvetica Neue" w:hAnsi="Helvetica Neue"/>
                                              <w:color w:val="222222"/>
                                              <w:sz w:val="18"/>
                                              <w:szCs w:val="18"/>
                                            </w:rPr>
                                            <w:t>Australian Outlook</w:t>
                                          </w:r>
                                          <w:r>
                                            <w:rPr>
                                              <w:rFonts w:ascii="Helvetica Neue" w:hAnsi="Helvetica Neue"/>
                                              <w:color w:val="222222"/>
                                              <w:sz w:val="18"/>
                                              <w:szCs w:val="18"/>
                                            </w:rPr>
                                            <w:t>, Dr Gavin Butler </w:t>
                                          </w:r>
                                          <w:hyperlink r:id="rId22" w:tgtFrame="_blank" w:history="1">
                                            <w:r>
                                              <w:rPr>
                                                <w:rStyle w:val="Hyperlink"/>
                                                <w:rFonts w:ascii="Helvetica Neue" w:hAnsi="Helvetica Neue"/>
                                                <w:b/>
                                                <w:bCs/>
                                                <w:color w:val="4C6AA2"/>
                                                <w:sz w:val="18"/>
                                                <w:szCs w:val="18"/>
                                              </w:rPr>
                                              <w:t>writes</w:t>
                                            </w:r>
                                          </w:hyperlink>
                                          <w:r>
                                            <w:rPr>
                                              <w:rFonts w:ascii="Helvetica Neue" w:hAnsi="Helvetica Neue"/>
                                              <w:color w:val="222222"/>
                                              <w:sz w:val="18"/>
                                              <w:szCs w:val="18"/>
                                            </w:rPr>
                                            <w:t> that the rallies have grown dramatically in the past two months. Protesters have demanded a raft of changes including a repeal of </w:t>
                                          </w:r>
                                          <w:proofErr w:type="spellStart"/>
                                          <w:r>
                                            <w:rPr>
                                              <w:rStyle w:val="Emphasis"/>
                                              <w:rFonts w:ascii="Helvetica Neue" w:hAnsi="Helvetica Neue"/>
                                              <w:color w:val="222222"/>
                                              <w:sz w:val="18"/>
                                              <w:szCs w:val="18"/>
                                            </w:rPr>
                                            <w:t>lèse</w:t>
                                          </w:r>
                                          <w:proofErr w:type="spellEnd"/>
                                          <w:r>
                                            <w:rPr>
                                              <w:rStyle w:val="Emphasis"/>
                                              <w:rFonts w:ascii="Helvetica Neue" w:hAnsi="Helvetica Neue"/>
                                              <w:color w:val="222222"/>
                                              <w:sz w:val="18"/>
                                              <w:szCs w:val="18"/>
                                            </w:rPr>
                                            <w:t xml:space="preserve"> </w:t>
                                          </w:r>
                                          <w:proofErr w:type="spellStart"/>
                                          <w:r>
                                            <w:rPr>
                                              <w:rStyle w:val="Emphasis"/>
                                              <w:rFonts w:ascii="Helvetica Neue" w:hAnsi="Helvetica Neue"/>
                                              <w:color w:val="222222"/>
                                              <w:sz w:val="18"/>
                                              <w:szCs w:val="18"/>
                                            </w:rPr>
                                            <w:t>majesté</w:t>
                                          </w:r>
                                          <w:proofErr w:type="spellEnd"/>
                                          <w:r>
                                            <w:rPr>
                                              <w:rStyle w:val="Emphasis"/>
                                              <w:rFonts w:ascii="Helvetica Neue" w:hAnsi="Helvetica Neue"/>
                                              <w:color w:val="222222"/>
                                              <w:sz w:val="18"/>
                                              <w:szCs w:val="18"/>
                                            </w:rPr>
                                            <w:t> </w:t>
                                          </w:r>
                                          <w:r>
                                            <w:rPr>
                                              <w:rFonts w:ascii="Helvetica Neue" w:hAnsi="Helvetica Neue"/>
                                              <w:color w:val="222222"/>
                                              <w:sz w:val="18"/>
                                              <w:szCs w:val="18"/>
                                            </w:rPr>
                                            <w:t xml:space="preserve">laws and reversing an order that transferred two army units to the King's personal command. The protesters, however, face a challenging uphill battle. General </w:t>
                                          </w:r>
                                          <w:proofErr w:type="spellStart"/>
                                          <w:r>
                                            <w:rPr>
                                              <w:rFonts w:ascii="Helvetica Neue" w:hAnsi="Helvetica Neue"/>
                                              <w:color w:val="222222"/>
                                              <w:sz w:val="18"/>
                                              <w:szCs w:val="18"/>
                                            </w:rPr>
                                            <w:t>Narongphan</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Jitkaewthae</w:t>
                                          </w:r>
                                          <w:proofErr w:type="spellEnd"/>
                                          <w:r>
                                            <w:rPr>
                                              <w:rFonts w:ascii="Helvetica Neue" w:hAnsi="Helvetica Neue"/>
                                              <w:color w:val="222222"/>
                                              <w:sz w:val="18"/>
                                              <w:szCs w:val="18"/>
                                            </w:rPr>
                                            <w:t>, a favourite of the King, is likely to succeed as the chief of the army, weakening the power of the legislature. Establishment political parties are unwilling to acknowledge the movement and older, middle class Thais are unlikely to lend their support. Nonetheless, organisers remain hopeful that they will have a different outcome from uprisings in 2010 and 2014.</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"https://foreignpolicy.com/2020/09/14/the-biden-fdr-connection-runs-deeper-than-you-think/"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pixelplastic</w:t>
                                          </w:r>
                                          <w:proofErr w:type="spellEnd"/>
                                          <w:r>
                                            <w:rPr>
                                              <w:rFonts w:ascii="Helvetica Neue" w:hAnsi="Helvetica Neue"/>
                                              <w:color w:val="222222"/>
                                              <w:sz w:val="15"/>
                                              <w:szCs w:val="15"/>
                                            </w:rPr>
                                            <w:fldChar w:fldCharType="end"/>
                                          </w:r>
                                        </w:p>
                                      </w:tc>
                                    </w:tr>
                                  </w:tbl>
                                  <w:p w14:paraId="0228F31E" w14:textId="77777777" w:rsidR="00D516B1" w:rsidRDefault="00D516B1">
                                    <w:pPr>
                                      <w:rPr>
                                        <w:rFonts w:ascii="Times New Roman" w:hAnsi="Times New Roman"/>
                                      </w:rPr>
                                    </w:pPr>
                                  </w:p>
                                </w:tc>
                              </w:tr>
                            </w:tbl>
                            <w:p w14:paraId="3A6DBCDD" w14:textId="77777777" w:rsidR="00D516B1" w:rsidRDefault="00D516B1"/>
                          </w:tc>
                        </w:tr>
                      </w:tbl>
                      <w:p w14:paraId="73B7A63F"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2AB6F37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D516B1" w14:paraId="2CA00DDC"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D516B1" w14:paraId="0E3BCF75" w14:textId="77777777">
                                      <w:tc>
                                        <w:tcPr>
                                          <w:tcW w:w="0" w:type="auto"/>
                                          <w:hideMark/>
                                        </w:tcPr>
                                        <w:p w14:paraId="6771A7B6" w14:textId="20A1FB67" w:rsidR="00D516B1" w:rsidRDefault="00D516B1">
                                          <w:pPr>
                                            <w:jc w:val="right"/>
                                          </w:pPr>
                                          <w:r>
                                            <w:lastRenderedPageBreak/>
                                            <w:fldChar w:fldCharType="begin"/>
                                          </w:r>
                                          <w:r>
                                            <w:instrText xml:space="preserve"> INCLUDEPICTURE "https://mcusercontent.com/0e9feb1606f1b4129a8b65828/images/62466c6e-bc81-4001-81ed-bf7e60af32c3.jpg" \* MERGEFORMATINET </w:instrText>
                                          </w:r>
                                          <w:r>
                                            <w:fldChar w:fldCharType="separate"/>
                                          </w:r>
                                          <w:r>
                                            <w:rPr>
                                              <w:noProof/>
                                            </w:rPr>
                                            <w:drawing>
                                              <wp:inline distT="0" distB="0" distL="0" distR="0" wp14:anchorId="71C12533" wp14:editId="4AF47E66">
                                                <wp:extent cx="3336290" cy="4980305"/>
                                                <wp:effectExtent l="0" t="0" r="3810" b="0"/>
                                                <wp:docPr id="18" name="Picture 1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earing a suit and ti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6290" cy="498030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D516B1" w14:paraId="35E999AE" w14:textId="77777777">
                                      <w:tc>
                                        <w:tcPr>
                                          <w:tcW w:w="0" w:type="auto"/>
                                          <w:hideMark/>
                                        </w:tcPr>
                                        <w:p w14:paraId="279262EB" w14:textId="77777777" w:rsidR="00D516B1" w:rsidRDefault="00D516B1">
                                          <w:pPr>
                                            <w:pStyle w:val="NormalWeb"/>
                                            <w:spacing w:before="150" w:beforeAutospacing="0" w:after="150" w:afterAutospacing="0" w:line="300" w:lineRule="atLeast"/>
                                            <w:rPr>
                                              <w:rFonts w:ascii="Verdana" w:hAnsi="Verdana"/>
                                              <w:color w:val="222222"/>
                                            </w:rPr>
                                          </w:pPr>
                                          <w:hyperlink r:id="rId24" w:tgtFrame="_blank" w:history="1">
                                            <w:r>
                                              <w:rPr>
                                                <w:rStyle w:val="Hyperlink"/>
                                                <w:rFonts w:ascii="Helvetica Neue" w:hAnsi="Helvetica Neue"/>
                                                <w:b/>
                                                <w:bCs/>
                                                <w:color w:val="4C6AA2"/>
                                                <w:sz w:val="30"/>
                                                <w:szCs w:val="30"/>
                                              </w:rPr>
                                              <w:t>The Biden-FDR Connection</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At first glance, </w:t>
                                          </w:r>
                                          <w:proofErr w:type="gramStart"/>
                                          <w:r>
                                            <w:rPr>
                                              <w:rFonts w:ascii="Helvetica Neue" w:hAnsi="Helvetica Neue"/>
                                              <w:color w:val="222222"/>
                                              <w:sz w:val="18"/>
                                              <w:szCs w:val="18"/>
                                            </w:rPr>
                                            <w:t>78 year old</w:t>
                                          </w:r>
                                          <w:proofErr w:type="gramEnd"/>
                                          <w:r>
                                            <w:rPr>
                                              <w:rFonts w:ascii="Helvetica Neue" w:hAnsi="Helvetica Neue"/>
                                              <w:color w:val="222222"/>
                                              <w:sz w:val="18"/>
                                              <w:szCs w:val="18"/>
                                            </w:rPr>
                                            <w:t xml:space="preserve"> self-described middle class Democratic presidential candidate Joe Biden and former President Franklin D. Roosevelt appear unalike. In </w:t>
                                          </w:r>
                                          <w:r>
                                            <w:rPr>
                                              <w:rStyle w:val="Emphasis"/>
                                              <w:rFonts w:ascii="Helvetica Neue" w:hAnsi="Helvetica Neue"/>
                                              <w:color w:val="222222"/>
                                              <w:sz w:val="18"/>
                                              <w:szCs w:val="18"/>
                                            </w:rPr>
                                            <w:t>Foreign Policy, </w:t>
                                          </w:r>
                                          <w:r>
                                            <w:rPr>
                                              <w:rFonts w:ascii="Helvetica Neue" w:hAnsi="Helvetica Neue"/>
                                              <w:color w:val="222222"/>
                                              <w:sz w:val="18"/>
                                              <w:szCs w:val="18"/>
                                            </w:rPr>
                                            <w:t>Jonathan Alter </w:t>
                                          </w:r>
                                          <w:hyperlink r:id="rId25" w:tgtFrame="_blank" w:history="1">
                                            <w:r>
                                              <w:rPr>
                                                <w:rStyle w:val="Hyperlink"/>
                                                <w:rFonts w:ascii="Helvetica Neue" w:hAnsi="Helvetica Neue"/>
                                                <w:b/>
                                                <w:bCs/>
                                                <w:color w:val="4C6AA2"/>
                                                <w:sz w:val="18"/>
                                                <w:szCs w:val="18"/>
                                              </w:rPr>
                                              <w:t>argues </w:t>
                                            </w:r>
                                          </w:hyperlink>
                                          <w:r>
                                            <w:rPr>
                                              <w:rFonts w:ascii="Helvetica Neue" w:hAnsi="Helvetica Neue"/>
                                              <w:color w:val="222222"/>
                                              <w:sz w:val="18"/>
                                              <w:szCs w:val="18"/>
                                            </w:rPr>
                                            <w:t>that they actually have much in common. Most obvious is the resemblance between Biden's Build Back Better agenda and FDR's New Deal, both created during periods of economic depression. Beyond policy similarities, however, Biden and Roosevelt also "share a nobility born of personal suffering." Biden lost his first wife and daughter Naomi in a car accident while Roosevelt was stricken with polio for most of his life. In a time when the United States is suffering from racial and class divisions, poor management of COVID-19 and economic uncertainty, Biden's character - like Roosevelt's character - may be the antidote Americans are looking for.</w:t>
                                          </w:r>
                                          <w:r>
                                            <w:rPr>
                                              <w:rFonts w:ascii="Verdana" w:hAnsi="Verdana"/>
                                              <w:color w:val="222222"/>
                                            </w:rPr>
                                            <w:br/>
                                          </w:r>
                                          <w:r>
                                            <w:rPr>
                                              <w:rFonts w:ascii="Helvetica Neue" w:hAnsi="Helvetica Neue"/>
                                              <w:color w:val="222222"/>
                                              <w:sz w:val="15"/>
                                              <w:szCs w:val="15"/>
                                            </w:rPr>
                                            <w:t>Image credit:</w:t>
                                          </w:r>
                                          <w:hyperlink r:id="rId26" w:tgtFrame="_blank" w:history="1">
                                            <w:r>
                                              <w:rPr>
                                                <w:rStyle w:val="Hyperlink"/>
                                                <w:rFonts w:ascii="Helvetica Neue" w:hAnsi="Helvetica Neue"/>
                                                <w:b/>
                                                <w:bCs/>
                                                <w:color w:val="4C6AA2"/>
                                                <w:sz w:val="15"/>
                                                <w:szCs w:val="15"/>
                                              </w:rPr>
                                              <w:t> </w:t>
                                            </w:r>
                                          </w:hyperlink>
                                          <w:hyperlink r:id="rId27" w:tgtFrame="_blank" w:history="1">
                                            <w:r>
                                              <w:rPr>
                                                <w:rStyle w:val="Hyperlink"/>
                                                <w:rFonts w:ascii="Helvetica Neue" w:hAnsi="Helvetica Neue"/>
                                                <w:b/>
                                                <w:bCs/>
                                                <w:color w:val="4C6AA2"/>
                                                <w:sz w:val="15"/>
                                                <w:szCs w:val="15"/>
                                              </w:rPr>
                                              <w:t xml:space="preserve">Marc </w:t>
                                            </w:r>
                                            <w:proofErr w:type="spellStart"/>
                                            <w:r>
                                              <w:rPr>
                                                <w:rStyle w:val="Hyperlink"/>
                                                <w:rFonts w:ascii="Helvetica Neue" w:hAnsi="Helvetica Neue"/>
                                                <w:b/>
                                                <w:bCs/>
                                                <w:color w:val="4C6AA2"/>
                                                <w:sz w:val="15"/>
                                                <w:szCs w:val="15"/>
                                              </w:rPr>
                                              <w:t>Nozell</w:t>
                                            </w:r>
                                            <w:proofErr w:type="spellEnd"/>
                                          </w:hyperlink>
                                        </w:p>
                                      </w:tc>
                                    </w:tr>
                                  </w:tbl>
                                  <w:p w14:paraId="5DB9668D" w14:textId="77777777" w:rsidR="00D516B1" w:rsidRDefault="00D516B1">
                                    <w:pPr>
                                      <w:rPr>
                                        <w:rFonts w:ascii="Times New Roman" w:hAnsi="Times New Roman"/>
                                      </w:rPr>
                                    </w:pPr>
                                  </w:p>
                                </w:tc>
                              </w:tr>
                            </w:tbl>
                            <w:p w14:paraId="13407436" w14:textId="77777777" w:rsidR="00D516B1" w:rsidRDefault="00D516B1"/>
                          </w:tc>
                        </w:tr>
                      </w:tbl>
                      <w:p w14:paraId="47A5F5E4"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41C816C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D516B1" w14:paraId="069CD2D5" w14:textId="77777777">
                                <w:tc>
                                  <w:tcPr>
                                    <w:tcW w:w="0" w:type="auto"/>
                                    <w:vAlign w:val="center"/>
                                    <w:hideMark/>
                                  </w:tcPr>
                                  <w:p w14:paraId="44D6FC60" w14:textId="77777777" w:rsidR="00D516B1" w:rsidRDefault="00D516B1"/>
                                </w:tc>
                              </w:tr>
                            </w:tbl>
                            <w:p w14:paraId="4950F4B1" w14:textId="77777777" w:rsidR="00D516B1" w:rsidRDefault="00D516B1"/>
                          </w:tc>
                        </w:tr>
                      </w:tbl>
                      <w:p w14:paraId="341F6A8D"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3C939C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16B1" w14:paraId="50DED236"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516B1" w14:paraId="06814E0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D516B1" w14:paraId="313772CB" w14:textId="77777777">
                                            <w:tc>
                                              <w:tcPr>
                                                <w:tcW w:w="0" w:type="auto"/>
                                                <w:hideMark/>
                                              </w:tcPr>
                                              <w:p w14:paraId="34475FEA" w14:textId="77777777" w:rsidR="00D516B1" w:rsidRDefault="00D516B1">
                                                <w:r>
                                                  <w:rPr>
                                                    <w:rStyle w:val="Emphasis"/>
                                                    <w:rFonts w:ascii="Helvetica Neue" w:hAnsi="Helvetica Neue"/>
                                                    <w:sz w:val="17"/>
                                                    <w:szCs w:val="17"/>
                                                  </w:rPr>
                                                  <w:t>These articles were selected by Wendy Hu. Wendy Hu is a penultimate year student at the University of Sydney studying a Bachelor of Commerce and a Bachelor of Laws. She has previously interned at the United States House of Representatives and is particularly interested in the international financial system, and US politics and foreign policy.</w:t>
                                                </w:r>
                                              </w:p>
                                            </w:tc>
                                          </w:tr>
                                        </w:tbl>
                                        <w:p w14:paraId="373BA6F8" w14:textId="77777777" w:rsidR="00D516B1" w:rsidRDefault="00D516B1"/>
                                      </w:tc>
                                    </w:tr>
                                  </w:tbl>
                                  <w:p w14:paraId="299B9639" w14:textId="77777777" w:rsidR="00D516B1" w:rsidRDefault="00D516B1">
                                    <w:pPr>
                                      <w:spacing w:line="360" w:lineRule="atLeast"/>
                                      <w:rPr>
                                        <w:rFonts w:ascii="Verdana" w:hAnsi="Verdana"/>
                                        <w:color w:val="000000"/>
                                      </w:rPr>
                                    </w:pPr>
                                  </w:p>
                                </w:tc>
                              </w:tr>
                            </w:tbl>
                            <w:p w14:paraId="0F3342BA" w14:textId="77777777" w:rsidR="00D516B1" w:rsidRDefault="00D516B1"/>
                          </w:tc>
                        </w:tr>
                      </w:tbl>
                      <w:p w14:paraId="05ECBC23"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0AC8B5A8"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516B1" w14:paraId="4A258702" w14:textId="77777777">
                                <w:tc>
                                  <w:tcPr>
                                    <w:tcW w:w="0" w:type="auto"/>
                                    <w:vAlign w:val="center"/>
                                    <w:hideMark/>
                                  </w:tcPr>
                                  <w:p w14:paraId="65FA308D" w14:textId="77777777" w:rsidR="00D516B1" w:rsidRDefault="00D516B1"/>
                                </w:tc>
                              </w:tr>
                            </w:tbl>
                            <w:p w14:paraId="1CB94640" w14:textId="77777777" w:rsidR="00D516B1" w:rsidRDefault="00D516B1"/>
                          </w:tc>
                        </w:tr>
                      </w:tbl>
                      <w:p w14:paraId="50EDAE8B"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4EE608D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16B1" w14:paraId="70E2DA0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516B1" w14:paraId="4E7F4EEB" w14:textId="77777777">
                                      <w:tc>
                                        <w:tcPr>
                                          <w:tcW w:w="0" w:type="auto"/>
                                          <w:shd w:val="clear" w:color="auto" w:fill="4B6AA2"/>
                                          <w:tcMar>
                                            <w:top w:w="270" w:type="dxa"/>
                                            <w:left w:w="270" w:type="dxa"/>
                                            <w:bottom w:w="270" w:type="dxa"/>
                                            <w:right w:w="270" w:type="dxa"/>
                                          </w:tcMar>
                                          <w:hideMark/>
                                        </w:tcPr>
                                        <w:p w14:paraId="494DF365" w14:textId="77777777" w:rsidR="00D516B1" w:rsidRDefault="00D516B1">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0503766D" w14:textId="77777777" w:rsidR="00D516B1" w:rsidRDefault="00D516B1">
                                    <w:pPr>
                                      <w:rPr>
                                        <w:rFonts w:ascii="Times New Roman" w:hAnsi="Times New Roman"/>
                                      </w:rPr>
                                    </w:pPr>
                                  </w:p>
                                </w:tc>
                              </w:tr>
                            </w:tbl>
                            <w:p w14:paraId="49D36C14" w14:textId="77777777" w:rsidR="00D516B1" w:rsidRDefault="00D516B1"/>
                          </w:tc>
                        </w:tr>
                      </w:tbl>
                      <w:p w14:paraId="69ED13B0"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572D8EE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16B1" w14:paraId="2E6C9B90" w14:textId="77777777">
                                <w:tc>
                                  <w:tcPr>
                                    <w:tcW w:w="0" w:type="auto"/>
                                    <w:tcMar>
                                      <w:top w:w="0" w:type="dxa"/>
                                      <w:left w:w="270" w:type="dxa"/>
                                      <w:bottom w:w="135" w:type="dxa"/>
                                      <w:right w:w="270" w:type="dxa"/>
                                    </w:tcMar>
                                    <w:hideMark/>
                                  </w:tcPr>
                                  <w:p w14:paraId="47193801" w14:textId="77777777" w:rsidR="00D516B1" w:rsidRDefault="00D516B1" w:rsidP="00D516B1">
                                    <w:pPr>
                                      <w:numPr>
                                        <w:ilvl w:val="0"/>
                                        <w:numId w:val="21"/>
                                      </w:numPr>
                                      <w:spacing w:before="100" w:beforeAutospacing="1" w:after="75" w:line="360" w:lineRule="atLeast"/>
                                      <w:ind w:left="0"/>
                                      <w:rPr>
                                        <w:rFonts w:ascii="Verdana" w:hAnsi="Verdana"/>
                                        <w:color w:val="222222"/>
                                      </w:rPr>
                                    </w:pPr>
                                    <w:r>
                                      <w:rPr>
                                        <w:rFonts w:ascii="Helvetica Neue" w:hAnsi="Helvetica Neue"/>
                                        <w:color w:val="222222"/>
                                        <w:sz w:val="18"/>
                                        <w:szCs w:val="18"/>
                                      </w:rPr>
                                      <w:t>For </w:t>
                                    </w:r>
                                    <w:r>
                                      <w:rPr>
                                        <w:rStyle w:val="Emphasis"/>
                                        <w:rFonts w:ascii="Helvetica Neue" w:hAnsi="Helvetica Neue"/>
                                        <w:color w:val="222222"/>
                                        <w:sz w:val="18"/>
                                        <w:szCs w:val="18"/>
                                      </w:rPr>
                                      <w:t>Australian Outlook</w:t>
                                    </w:r>
                                    <w:r>
                                      <w:rPr>
                                        <w:rFonts w:ascii="Helvetica Neue" w:hAnsi="Helvetica Neue"/>
                                        <w:color w:val="222222"/>
                                        <w:sz w:val="18"/>
                                        <w:szCs w:val="18"/>
                                      </w:rPr>
                                      <w:t>, AIIA NSW Vice President Thom Dixon </w:t>
                                    </w:r>
                                    <w:hyperlink r:id="rId28" w:tgtFrame="_blank" w:history="1">
                                      <w:r>
                                        <w:rPr>
                                          <w:rStyle w:val="Hyperlink"/>
                                          <w:rFonts w:ascii="Helvetica Neue" w:hAnsi="Helvetica Neue"/>
                                          <w:b/>
                                          <w:bCs/>
                                          <w:color w:val="4C6AA2"/>
                                          <w:sz w:val="18"/>
                                          <w:szCs w:val="18"/>
                                        </w:rPr>
                                        <w:t>predicts</w:t>
                                      </w:r>
                                    </w:hyperlink>
                                    <w:r>
                                      <w:rPr>
                                        <w:rFonts w:ascii="Helvetica Neue" w:hAnsi="Helvetica Neue"/>
                                        <w:color w:val="222222"/>
                                        <w:sz w:val="18"/>
                                        <w:szCs w:val="18"/>
                                      </w:rPr>
                                      <w:t> that new levels of bio-surveillance will continue beyond the COVID crisis with the illicit capture of human DNA posing a challenge to human rights.</w:t>
                                    </w:r>
                                  </w:p>
                                  <w:p w14:paraId="2D865BE0" w14:textId="77777777" w:rsidR="00D516B1" w:rsidRDefault="00D516B1" w:rsidP="00D516B1">
                                    <w:pPr>
                                      <w:numPr>
                                        <w:ilvl w:val="0"/>
                                        <w:numId w:val="21"/>
                                      </w:numPr>
                                      <w:spacing w:before="100" w:beforeAutospacing="1" w:after="75" w:line="360" w:lineRule="atLeast"/>
                                      <w:ind w:left="0"/>
                                      <w:rPr>
                                        <w:rFonts w:ascii="Verdana" w:hAnsi="Verdana"/>
                                        <w:color w:val="222222"/>
                                      </w:rPr>
                                    </w:pPr>
                                    <w:r>
                                      <w:rPr>
                                        <w:rFonts w:ascii="Helvetica Neue" w:hAnsi="Helvetica Neue"/>
                                        <w:color w:val="222222"/>
                                        <w:sz w:val="18"/>
                                        <w:szCs w:val="18"/>
                                      </w:rPr>
                                      <w:t xml:space="preserve">Professor Rory </w:t>
                                    </w:r>
                                    <w:proofErr w:type="spellStart"/>
                                    <w:r>
                                      <w:rPr>
                                        <w:rFonts w:ascii="Helvetica Neue" w:hAnsi="Helvetica Neue"/>
                                        <w:color w:val="222222"/>
                                        <w:sz w:val="18"/>
                                        <w:szCs w:val="18"/>
                                      </w:rPr>
                                      <w:t>Medcalf</w:t>
                                    </w:r>
                                    <w:proofErr w:type="spellEnd"/>
                                    <w:r>
                                      <w:rPr>
                                        <w:rFonts w:ascii="Helvetica Neue" w:hAnsi="Helvetica Neue"/>
                                        <w:color w:val="222222"/>
                                        <w:sz w:val="18"/>
                                        <w:szCs w:val="18"/>
                                      </w:rPr>
                                      <w:t>, head of the National Security College at the Australian National University, </w:t>
                                    </w:r>
                                    <w:hyperlink r:id="rId29" w:tgtFrame="_blank" w:history="1">
                                      <w:r>
                                        <w:rPr>
                                          <w:rStyle w:val="Hyperlink"/>
                                          <w:rFonts w:ascii="Helvetica Neue" w:hAnsi="Helvetica Neue"/>
                                          <w:b/>
                                          <w:bCs/>
                                          <w:color w:val="4C6AA2"/>
                                          <w:sz w:val="18"/>
                                          <w:szCs w:val="18"/>
                                        </w:rPr>
                                        <w:t>disputes</w:t>
                                      </w:r>
                                    </w:hyperlink>
                                    <w:r>
                                      <w:rPr>
                                        <w:rFonts w:ascii="Helvetica Neue" w:hAnsi="Helvetica Neue"/>
                                        <w:color w:val="222222"/>
                                        <w:sz w:val="18"/>
                                        <w:szCs w:val="18"/>
                                      </w:rPr>
                                      <w:t> the view that Australia's problems with China are in accordance with US wishes, arguing that China is deepening confrontation with many nations.</w:t>
                                    </w:r>
                                  </w:p>
                                  <w:p w14:paraId="167F6E3A" w14:textId="77777777" w:rsidR="00D516B1" w:rsidRDefault="00D516B1" w:rsidP="00D516B1">
                                    <w:pPr>
                                      <w:numPr>
                                        <w:ilvl w:val="0"/>
                                        <w:numId w:val="21"/>
                                      </w:numPr>
                                      <w:spacing w:before="100" w:beforeAutospacing="1" w:after="75" w:line="360" w:lineRule="atLeast"/>
                                      <w:ind w:left="0"/>
                                      <w:rPr>
                                        <w:rFonts w:ascii="Verdana" w:hAnsi="Verdana"/>
                                        <w:color w:val="222222"/>
                                      </w:rPr>
                                    </w:pPr>
                                    <w:r>
                                      <w:rPr>
                                        <w:rFonts w:ascii="Helvetica Neue" w:hAnsi="Helvetica Neue"/>
                                        <w:color w:val="222222"/>
                                        <w:sz w:val="18"/>
                                        <w:szCs w:val="18"/>
                                      </w:rPr>
                                      <w:lastRenderedPageBreak/>
                                      <w:t>The book </w:t>
                                    </w:r>
                                    <w:hyperlink r:id="rId30" w:tgtFrame="_blank" w:history="1">
                                      <w:r>
                                        <w:rPr>
                                          <w:rStyle w:val="Emphasis"/>
                                          <w:rFonts w:ascii="Helvetica Neue" w:hAnsi="Helvetica Neue"/>
                                          <w:b/>
                                          <w:bCs/>
                                          <w:color w:val="4C6AA2"/>
                                          <w:sz w:val="18"/>
                                          <w:szCs w:val="18"/>
                                        </w:rPr>
                                        <w:t>Under the Rainbow</w:t>
                                      </w:r>
                                    </w:hyperlink>
                                    <w:r>
                                      <w:rPr>
                                        <w:rFonts w:ascii="Helvetica Neue" w:hAnsi="Helvetica Neue"/>
                                        <w:color w:val="222222"/>
                                        <w:sz w:val="18"/>
                                        <w:szCs w:val="18"/>
                                      </w:rPr>
                                      <w:t xml:space="preserve">, authored by former AIIA NSW President </w:t>
                                    </w:r>
                                    <w:proofErr w:type="spellStart"/>
                                    <w:r>
                                      <w:rPr>
                                        <w:rFonts w:ascii="Helvetica Neue" w:hAnsi="Helvetica Neue"/>
                                        <w:color w:val="222222"/>
                                        <w:sz w:val="18"/>
                                        <w:szCs w:val="18"/>
                                      </w:rPr>
                                      <w:t>RIchard</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Browinowski</w:t>
                                    </w:r>
                                    <w:proofErr w:type="spellEnd"/>
                                    <w:r>
                                      <w:rPr>
                                        <w:rFonts w:ascii="Helvetica Neue" w:hAnsi="Helvetica Neue"/>
                                        <w:color w:val="222222"/>
                                        <w:sz w:val="18"/>
                                        <w:szCs w:val="18"/>
                                      </w:rPr>
                                      <w:t xml:space="preserve"> AO, explores the story of the influential merchant, children's author and thinker E.W. Cole.</w:t>
                                    </w:r>
                                  </w:p>
                                  <w:p w14:paraId="31B47658" w14:textId="77777777" w:rsidR="00D516B1" w:rsidRDefault="00D516B1" w:rsidP="00D516B1">
                                    <w:pPr>
                                      <w:numPr>
                                        <w:ilvl w:val="0"/>
                                        <w:numId w:val="21"/>
                                      </w:numPr>
                                      <w:spacing w:before="100" w:beforeAutospacing="1" w:after="75" w:line="360" w:lineRule="atLeast"/>
                                      <w:ind w:left="0"/>
                                      <w:rPr>
                                        <w:rFonts w:ascii="Verdana" w:hAnsi="Verdana"/>
                                        <w:color w:val="222222"/>
                                      </w:rPr>
                                    </w:pPr>
                                    <w:r>
                                      <w:rPr>
                                        <w:rFonts w:ascii="Helvetica Neue" w:hAnsi="Helvetica Neue"/>
                                        <w:color w:val="222222"/>
                                        <w:sz w:val="18"/>
                                        <w:szCs w:val="18"/>
                                      </w:rPr>
                                      <w:t xml:space="preserve">Edited by AIIA NSW intern </w:t>
                                    </w:r>
                                    <w:proofErr w:type="spellStart"/>
                                    <w:r>
                                      <w:rPr>
                                        <w:rFonts w:ascii="Helvetica Neue" w:hAnsi="Helvetica Neue"/>
                                        <w:color w:val="222222"/>
                                        <w:sz w:val="18"/>
                                        <w:szCs w:val="18"/>
                                      </w:rPr>
                                      <w:t>Nimaya</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Mallikahewa</w:t>
                                    </w:r>
                                    <w:proofErr w:type="spellEnd"/>
                                    <w:r>
                                      <w:rPr>
                                        <w:rFonts w:ascii="Helvetica Neue" w:hAnsi="Helvetica Neue"/>
                                        <w:color w:val="222222"/>
                                        <w:sz w:val="18"/>
                                        <w:szCs w:val="18"/>
                                      </w:rPr>
                                      <w:t>, the 2020 edition of </w:t>
                                    </w:r>
                                    <w:proofErr w:type="spellStart"/>
                                    <w:r>
                                      <w:rPr>
                                        <w:rFonts w:ascii="Helvetica Neue" w:hAnsi="Helvetica Neue"/>
                                        <w:color w:val="222222"/>
                                        <w:sz w:val="18"/>
                                        <w:szCs w:val="18"/>
                                      </w:rPr>
                                      <w:fldChar w:fldCharType="begin"/>
                                    </w:r>
                                    <w:r>
                                      <w:rPr>
                                        <w:rFonts w:ascii="Helvetica Neue" w:hAnsi="Helvetica Neue"/>
                                        <w:color w:val="222222"/>
                                        <w:sz w:val="18"/>
                                        <w:szCs w:val="18"/>
                                      </w:rPr>
                                      <w:instrText xml:space="preserve"> HYPERLINK "https://0b37f787-f634-4992-b19a-700450c9a26b.filesusr.com/ugd/08c433_6d66bb3e9507438aa81b9c52941f893a.pdf" \t "_blank" </w:instrText>
                                    </w:r>
                                    <w:r>
                                      <w:rPr>
                                        <w:rFonts w:ascii="Helvetica Neue" w:hAnsi="Helvetica Neue"/>
                                        <w:color w:val="222222"/>
                                        <w:sz w:val="18"/>
                                        <w:szCs w:val="18"/>
                                      </w:rPr>
                                      <w:fldChar w:fldCharType="separate"/>
                                    </w:r>
                                    <w:r>
                                      <w:rPr>
                                        <w:rStyle w:val="Emphasis"/>
                                        <w:rFonts w:ascii="Helvetica Neue" w:hAnsi="Helvetica Neue"/>
                                        <w:b/>
                                        <w:bCs/>
                                        <w:color w:val="4C6AA2"/>
                                        <w:sz w:val="18"/>
                                        <w:szCs w:val="18"/>
                                      </w:rPr>
                                      <w:t>Politik</w:t>
                                    </w:r>
                                    <w:proofErr w:type="spellEnd"/>
                                    <w:r>
                                      <w:rPr>
                                        <w:rStyle w:val="Emphasis"/>
                                        <w:rFonts w:ascii="Helvetica Neue" w:hAnsi="Helvetica Neue"/>
                                        <w:b/>
                                        <w:bCs/>
                                        <w:color w:val="4C6AA2"/>
                                        <w:sz w:val="18"/>
                                        <w:szCs w:val="18"/>
                                      </w:rPr>
                                      <w:t xml:space="preserve"> - UNSW International Affairs Review</w:t>
                                    </w:r>
                                    <w:r>
                                      <w:rPr>
                                        <w:rFonts w:ascii="Helvetica Neue" w:hAnsi="Helvetica Neue"/>
                                        <w:color w:val="222222"/>
                                        <w:sz w:val="18"/>
                                        <w:szCs w:val="18"/>
                                      </w:rPr>
                                      <w:fldChar w:fldCharType="end"/>
                                    </w:r>
                                    <w:r>
                                      <w:rPr>
                                        <w:rFonts w:ascii="Helvetica Neue" w:hAnsi="Helvetica Neue"/>
                                        <w:color w:val="222222"/>
                                        <w:sz w:val="18"/>
                                        <w:szCs w:val="18"/>
                                      </w:rPr>
                                      <w:t> reflects on the complexity of international affairs in the present day.</w:t>
                                    </w:r>
                                  </w:p>
                                  <w:p w14:paraId="732CEE8C" w14:textId="77777777" w:rsidR="00D516B1" w:rsidRDefault="00D516B1" w:rsidP="00D516B1">
                                    <w:pPr>
                                      <w:numPr>
                                        <w:ilvl w:val="0"/>
                                        <w:numId w:val="21"/>
                                      </w:numPr>
                                      <w:spacing w:before="100" w:beforeAutospacing="1" w:after="75" w:line="360" w:lineRule="atLeast"/>
                                      <w:ind w:left="0"/>
                                      <w:rPr>
                                        <w:rFonts w:ascii="Verdana" w:hAnsi="Verdana"/>
                                        <w:color w:val="222222"/>
                                      </w:rPr>
                                    </w:pPr>
                                    <w:r>
                                      <w:rPr>
                                        <w:rFonts w:ascii="Helvetica Neue" w:hAnsi="Helvetica Neue"/>
                                        <w:color w:val="222222"/>
                                        <w:sz w:val="18"/>
                                        <w:szCs w:val="18"/>
                                      </w:rPr>
                                      <w:t xml:space="preserve">Nina Markovic </w:t>
                                    </w:r>
                                    <w:proofErr w:type="spellStart"/>
                                    <w:r>
                                      <w:rPr>
                                        <w:rFonts w:ascii="Helvetica Neue" w:hAnsi="Helvetica Neue"/>
                                        <w:color w:val="222222"/>
                                        <w:sz w:val="18"/>
                                        <w:szCs w:val="18"/>
                                      </w:rPr>
                                      <w:t>Khaze</w:t>
                                    </w:r>
                                    <w:proofErr w:type="spellEnd"/>
                                    <w:r>
                                      <w:rPr>
                                        <w:rFonts w:ascii="Helvetica Neue" w:hAnsi="Helvetica Neue"/>
                                        <w:color w:val="222222"/>
                                        <w:sz w:val="18"/>
                                        <w:szCs w:val="18"/>
                                      </w:rPr>
                                      <w:t xml:space="preserve"> and </w:t>
                                    </w:r>
                                    <w:proofErr w:type="spellStart"/>
                                    <w:r>
                                      <w:rPr>
                                        <w:rFonts w:ascii="Helvetica Neue" w:hAnsi="Helvetica Neue"/>
                                        <w:color w:val="222222"/>
                                        <w:sz w:val="18"/>
                                        <w:szCs w:val="18"/>
                                      </w:rPr>
                                      <w:t>Perparim</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Xhaferi</w:t>
                                    </w:r>
                                    <w:proofErr w:type="spellEnd"/>
                                    <w:r>
                                      <w:rPr>
                                        <w:rFonts w:ascii="Helvetica Neue" w:hAnsi="Helvetica Neue"/>
                                        <w:color w:val="222222"/>
                                        <w:sz w:val="18"/>
                                        <w:szCs w:val="18"/>
                                      </w:rPr>
                                      <w:t>, writing for the Lowy Institute's </w:t>
                                    </w:r>
                                    <w:r>
                                      <w:rPr>
                                        <w:rStyle w:val="Emphasis"/>
                                        <w:rFonts w:ascii="Helvetica Neue" w:hAnsi="Helvetica Neue"/>
                                        <w:color w:val="222222"/>
                                        <w:sz w:val="18"/>
                                        <w:szCs w:val="18"/>
                                      </w:rPr>
                                      <w:t>The Interpreter, </w:t>
                                    </w:r>
                                    <w:hyperlink r:id="rId31" w:tgtFrame="_blank" w:history="1">
                                      <w:r>
                                        <w:rPr>
                                          <w:rStyle w:val="Hyperlink"/>
                                          <w:rFonts w:ascii="Helvetica Neue" w:hAnsi="Helvetica Neue"/>
                                          <w:b/>
                                          <w:bCs/>
                                          <w:color w:val="4C6AA2"/>
                                          <w:sz w:val="18"/>
                                          <w:szCs w:val="18"/>
                                        </w:rPr>
                                        <w:t>examine</w:t>
                                      </w:r>
                                    </w:hyperlink>
                                    <w:r>
                                      <w:rPr>
                                        <w:rFonts w:ascii="Helvetica Neue" w:hAnsi="Helvetica Neue"/>
                                        <w:color w:val="222222"/>
                                        <w:sz w:val="18"/>
                                        <w:szCs w:val="18"/>
                                      </w:rPr>
                                      <w:t> the role of the US in the Balkans following recent agreements signed between Serbia and Kosovo in Washington.</w:t>
                                    </w:r>
                                  </w:p>
                                  <w:p w14:paraId="1DC8763C" w14:textId="77777777" w:rsidR="00D516B1" w:rsidRDefault="00D516B1" w:rsidP="00D516B1">
                                    <w:pPr>
                                      <w:numPr>
                                        <w:ilvl w:val="0"/>
                                        <w:numId w:val="21"/>
                                      </w:numPr>
                                      <w:spacing w:before="100" w:beforeAutospacing="1" w:after="75" w:line="360" w:lineRule="atLeast"/>
                                      <w:ind w:left="0"/>
                                      <w:rPr>
                                        <w:rFonts w:ascii="Verdana" w:hAnsi="Verdana"/>
                                        <w:color w:val="222222"/>
                                      </w:rPr>
                                    </w:pPr>
                                    <w:r>
                                      <w:rPr>
                                        <w:rFonts w:ascii="Helvetica Neue" w:hAnsi="Helvetica Neue"/>
                                        <w:color w:val="222222"/>
                                        <w:sz w:val="18"/>
                                        <w:szCs w:val="18"/>
                                      </w:rPr>
                                      <w:t>Elliott Brennan, Research Associate at the United States Studies Centre, </w:t>
                                    </w:r>
                                    <w:hyperlink r:id="rId32" w:tgtFrame="_blank" w:history="1">
                                      <w:r>
                                        <w:rPr>
                                          <w:rStyle w:val="Hyperlink"/>
                                          <w:rFonts w:ascii="Helvetica Neue" w:hAnsi="Helvetica Neue"/>
                                          <w:b/>
                                          <w:bCs/>
                                          <w:color w:val="4C6AA2"/>
                                          <w:sz w:val="18"/>
                                          <w:szCs w:val="18"/>
                                        </w:rPr>
                                        <w:t>looks at</w:t>
                                      </w:r>
                                    </w:hyperlink>
                                    <w:r>
                                      <w:rPr>
                                        <w:rFonts w:ascii="Helvetica Neue" w:hAnsi="Helvetica Neue"/>
                                        <w:color w:val="222222"/>
                                        <w:sz w:val="18"/>
                                        <w:szCs w:val="18"/>
                                      </w:rPr>
                                      <w:t xml:space="preserve"> the increasing popularity of the </w:t>
                                    </w:r>
                                    <w:proofErr w:type="spellStart"/>
                                    <w:r>
                                      <w:rPr>
                                        <w:rFonts w:ascii="Helvetica Neue" w:hAnsi="Helvetica Neue"/>
                                        <w:color w:val="222222"/>
                                        <w:sz w:val="18"/>
                                        <w:szCs w:val="18"/>
                                      </w:rPr>
                                      <w:t>QAnon</w:t>
                                    </w:r>
                                    <w:proofErr w:type="spellEnd"/>
                                    <w:r>
                                      <w:rPr>
                                        <w:rFonts w:ascii="Helvetica Neue" w:hAnsi="Helvetica Neue"/>
                                        <w:color w:val="222222"/>
                                        <w:sz w:val="18"/>
                                        <w:szCs w:val="18"/>
                                      </w:rPr>
                                      <w:t xml:space="preserve"> conspiracy theory and how police crackdowns could embolden its followers.</w:t>
                                    </w:r>
                                  </w:p>
                                </w:tc>
                              </w:tr>
                            </w:tbl>
                            <w:p w14:paraId="1798ACE5" w14:textId="77777777" w:rsidR="00D516B1" w:rsidRDefault="00D516B1">
                              <w:pPr>
                                <w:rPr>
                                  <w:rFonts w:ascii="Times New Roman" w:hAnsi="Times New Roman"/>
                                </w:rPr>
                              </w:pPr>
                            </w:p>
                          </w:tc>
                        </w:tr>
                      </w:tbl>
                      <w:p w14:paraId="09D0193A"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18194F8A"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516B1" w14:paraId="1A2ADD78" w14:textId="77777777">
                                <w:tc>
                                  <w:tcPr>
                                    <w:tcW w:w="0" w:type="auto"/>
                                    <w:vAlign w:val="center"/>
                                    <w:hideMark/>
                                  </w:tcPr>
                                  <w:p w14:paraId="0F64695D" w14:textId="77777777" w:rsidR="00D516B1" w:rsidRDefault="00D516B1"/>
                                </w:tc>
                              </w:tr>
                            </w:tbl>
                            <w:p w14:paraId="797EFF69" w14:textId="77777777" w:rsidR="00D516B1" w:rsidRDefault="00D516B1"/>
                          </w:tc>
                        </w:tr>
                      </w:tbl>
                      <w:p w14:paraId="1E0D264B"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3B52402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16B1" w14:paraId="0A16510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D516B1" w14:paraId="2B9E858E" w14:textId="77777777">
                                      <w:tc>
                                        <w:tcPr>
                                          <w:tcW w:w="0" w:type="auto"/>
                                          <w:shd w:val="clear" w:color="auto" w:fill="4B6AA2"/>
                                          <w:tcMar>
                                            <w:top w:w="270" w:type="dxa"/>
                                            <w:left w:w="270" w:type="dxa"/>
                                            <w:bottom w:w="270" w:type="dxa"/>
                                            <w:right w:w="270" w:type="dxa"/>
                                          </w:tcMar>
                                          <w:hideMark/>
                                        </w:tcPr>
                                        <w:p w14:paraId="7982D7D2" w14:textId="77777777" w:rsidR="00D516B1" w:rsidRDefault="00D516B1">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7B767292" w14:textId="77777777" w:rsidR="00D516B1" w:rsidRDefault="00D516B1">
                                    <w:pPr>
                                      <w:rPr>
                                        <w:rFonts w:ascii="Times New Roman" w:hAnsi="Times New Roman"/>
                                      </w:rPr>
                                    </w:pPr>
                                  </w:p>
                                </w:tc>
                              </w:tr>
                            </w:tbl>
                            <w:p w14:paraId="152EB13D" w14:textId="77777777" w:rsidR="00D516B1" w:rsidRDefault="00D516B1"/>
                          </w:tc>
                        </w:tr>
                      </w:tbl>
                      <w:p w14:paraId="5D73436C"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2FB37E9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D516B1" w14:paraId="3C274533" w14:textId="77777777">
                                <w:tc>
                                  <w:tcPr>
                                    <w:tcW w:w="0" w:type="auto"/>
                                    <w:tcMar>
                                      <w:top w:w="0" w:type="dxa"/>
                                      <w:left w:w="270" w:type="dxa"/>
                                      <w:bottom w:w="135" w:type="dxa"/>
                                      <w:right w:w="270" w:type="dxa"/>
                                    </w:tcMar>
                                    <w:hideMark/>
                                  </w:tcPr>
                                  <w:p w14:paraId="29EE75BB" w14:textId="77777777" w:rsidR="00D516B1" w:rsidRDefault="00D516B1">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3"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49968D31" w14:textId="77777777" w:rsidR="00D516B1" w:rsidRDefault="00D516B1">
                              <w:pPr>
                                <w:rPr>
                                  <w:rFonts w:ascii="Times New Roman" w:hAnsi="Times New Roman"/>
                                </w:rPr>
                              </w:pPr>
                            </w:p>
                          </w:tc>
                        </w:tr>
                      </w:tbl>
                      <w:p w14:paraId="140B84DA" w14:textId="77777777" w:rsidR="00D516B1" w:rsidRDefault="00D516B1">
                        <w:pPr>
                          <w:rPr>
                            <w:vanish/>
                          </w:rPr>
                        </w:pPr>
                      </w:p>
                      <w:tbl>
                        <w:tblPr>
                          <w:tblW w:w="5000" w:type="pct"/>
                          <w:tblCellMar>
                            <w:left w:w="0" w:type="dxa"/>
                            <w:right w:w="0" w:type="dxa"/>
                          </w:tblCellMar>
                          <w:tblLook w:val="04A0" w:firstRow="1" w:lastRow="0" w:firstColumn="1" w:lastColumn="0" w:noHBand="0" w:noVBand="1"/>
                        </w:tblPr>
                        <w:tblGrid>
                          <w:gridCol w:w="10198"/>
                        </w:tblGrid>
                        <w:tr w:rsidR="00D516B1" w14:paraId="227FA406"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D516B1" w14:paraId="7275C6BD" w14:textId="77777777">
                                <w:tc>
                                  <w:tcPr>
                                    <w:tcW w:w="0" w:type="auto"/>
                                    <w:vAlign w:val="center"/>
                                    <w:hideMark/>
                                  </w:tcPr>
                                  <w:p w14:paraId="18F4628F" w14:textId="77777777" w:rsidR="00D516B1" w:rsidRDefault="00D516B1"/>
                                </w:tc>
                              </w:tr>
                            </w:tbl>
                            <w:p w14:paraId="2B5622BE" w14:textId="77777777" w:rsidR="00D516B1" w:rsidRDefault="00D516B1"/>
                          </w:tc>
                        </w:tr>
                      </w:tbl>
                      <w:p w14:paraId="15C43B38" w14:textId="77777777" w:rsidR="00D516B1" w:rsidRDefault="00D516B1"/>
                    </w:tc>
                  </w:tr>
                </w:tbl>
                <w:p w14:paraId="12B24BFE" w14:textId="77777777" w:rsidR="00D516B1" w:rsidRDefault="00D516B1">
                  <w:pPr>
                    <w:jc w:val="center"/>
                  </w:pPr>
                </w:p>
              </w:tc>
            </w:tr>
          </w:tbl>
          <w:p w14:paraId="4C9472A4" w14:textId="77777777" w:rsidR="00D516B1" w:rsidRDefault="00D516B1">
            <w:pPr>
              <w:jc w:val="center"/>
              <w:rPr>
                <w:rFonts w:ascii="Times" w:hAnsi="Times"/>
                <w:color w:val="000000"/>
                <w:sz w:val="27"/>
                <w:szCs w:val="27"/>
              </w:rPr>
            </w:pPr>
          </w:p>
        </w:tc>
      </w:tr>
      <w:tr w:rsidR="00D516B1" w14:paraId="4D039231" w14:textId="77777777" w:rsidTr="00D516B1">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D516B1" w14:paraId="19F58269"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D516B1" w14:paraId="4AAEEC28"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D516B1" w14:paraId="7B34076A" w14:textId="77777777">
                          <w:tc>
                            <w:tcPr>
                              <w:tcW w:w="0" w:type="auto"/>
                              <w:hideMark/>
                            </w:tcPr>
                            <w:p w14:paraId="4F07D99C" w14:textId="77777777" w:rsidR="00D516B1" w:rsidRDefault="00D516B1">
                              <w:pPr>
                                <w:jc w:val="center"/>
                                <w:rPr>
                                  <w:sz w:val="20"/>
                                  <w:szCs w:val="20"/>
                                </w:rPr>
                              </w:pPr>
                            </w:p>
                          </w:tc>
                        </w:tr>
                      </w:tbl>
                      <w:p w14:paraId="160D743B" w14:textId="77777777" w:rsidR="00D516B1" w:rsidRDefault="00D516B1"/>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D516B1" w14:paraId="731CCB00" w14:textId="77777777">
                          <w:tc>
                            <w:tcPr>
                              <w:tcW w:w="0" w:type="auto"/>
                              <w:hideMark/>
                            </w:tcPr>
                            <w:p w14:paraId="1D30C5B1" w14:textId="77777777" w:rsidR="00D516B1" w:rsidRDefault="00D516B1">
                              <w:pPr>
                                <w:rPr>
                                  <w:sz w:val="20"/>
                                  <w:szCs w:val="20"/>
                                </w:rPr>
                              </w:pPr>
                            </w:p>
                          </w:tc>
                        </w:tr>
                      </w:tbl>
                      <w:p w14:paraId="32A4A594" w14:textId="77777777" w:rsidR="00D516B1" w:rsidRDefault="00D516B1"/>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D516B1" w14:paraId="141579F8" w14:textId="77777777">
                          <w:tc>
                            <w:tcPr>
                              <w:tcW w:w="0" w:type="auto"/>
                              <w:hideMark/>
                            </w:tcPr>
                            <w:p w14:paraId="7170EBDD" w14:textId="77777777" w:rsidR="00D516B1" w:rsidRDefault="00D516B1">
                              <w:pPr>
                                <w:rPr>
                                  <w:sz w:val="20"/>
                                  <w:szCs w:val="20"/>
                                </w:rPr>
                              </w:pPr>
                            </w:p>
                          </w:tc>
                        </w:tr>
                      </w:tbl>
                      <w:p w14:paraId="16F4DC2A" w14:textId="77777777" w:rsidR="00D516B1" w:rsidRDefault="00D516B1"/>
                    </w:tc>
                  </w:tr>
                </w:tbl>
                <w:p w14:paraId="33A69D83" w14:textId="77777777" w:rsidR="00D516B1" w:rsidRDefault="00D516B1">
                  <w:pPr>
                    <w:jc w:val="center"/>
                  </w:pPr>
                </w:p>
              </w:tc>
            </w:tr>
          </w:tbl>
          <w:p w14:paraId="7A98A51F" w14:textId="77777777" w:rsidR="00D516B1" w:rsidRDefault="00D516B1">
            <w:pPr>
              <w:jc w:val="center"/>
              <w:rPr>
                <w:rFonts w:ascii="Times" w:hAnsi="Times"/>
                <w:color w:val="000000"/>
                <w:sz w:val="27"/>
                <w:szCs w:val="27"/>
              </w:rPr>
            </w:pPr>
          </w:p>
        </w:tc>
      </w:tr>
      <w:tr w:rsidR="00D516B1" w14:paraId="32B490C4" w14:textId="77777777" w:rsidTr="00D516B1">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D516B1" w14:paraId="30F4B34D"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00"/>
                  </w:tblGrid>
                  <w:tr w:rsidR="00D516B1" w14:paraId="7BDCB747" w14:textId="77777777">
                    <w:trPr>
                      <w:jc w:val="center"/>
                    </w:trPr>
                    <w:tc>
                      <w:tcPr>
                        <w:tcW w:w="0" w:type="auto"/>
                        <w:tcMar>
                          <w:top w:w="135" w:type="dxa"/>
                          <w:left w:w="75" w:type="dxa"/>
                          <w:bottom w:w="270" w:type="dxa"/>
                          <w:right w:w="75" w:type="dxa"/>
                        </w:tcMar>
                        <w:hideMark/>
                      </w:tcPr>
                      <w:p w14:paraId="1D0C4C6D" w14:textId="77777777" w:rsidR="00D516B1" w:rsidRDefault="00D516B1">
                        <w:pPr>
                          <w:jc w:val="center"/>
                          <w:rPr>
                            <w:sz w:val="20"/>
                            <w:szCs w:val="20"/>
                          </w:rPr>
                        </w:pPr>
                      </w:p>
                    </w:tc>
                  </w:tr>
                </w:tbl>
                <w:p w14:paraId="5D701C26" w14:textId="77777777" w:rsidR="00D516B1" w:rsidRDefault="00D516B1">
                  <w:pPr>
                    <w:jc w:val="center"/>
                  </w:pPr>
                </w:p>
              </w:tc>
            </w:tr>
          </w:tbl>
          <w:p w14:paraId="368F4E1D" w14:textId="77777777" w:rsidR="00D516B1" w:rsidRDefault="00D516B1">
            <w:pPr>
              <w:jc w:val="center"/>
              <w:rPr>
                <w:rFonts w:ascii="Times" w:hAnsi="Times"/>
                <w:color w:val="000000"/>
                <w:sz w:val="27"/>
                <w:szCs w:val="27"/>
              </w:rPr>
            </w:pPr>
          </w:p>
        </w:tc>
      </w:tr>
    </w:tbl>
    <w:p w14:paraId="7788B450" w14:textId="77777777" w:rsidR="001B10FE" w:rsidRPr="0066194E" w:rsidRDefault="001B10FE" w:rsidP="0066194E"/>
    <w:sectPr w:rsidR="001B10FE" w:rsidRPr="0066194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4"/>
  </w:num>
  <w:num w:numId="3">
    <w:abstractNumId w:val="9"/>
  </w:num>
  <w:num w:numId="4">
    <w:abstractNumId w:val="8"/>
  </w:num>
  <w:num w:numId="5">
    <w:abstractNumId w:val="2"/>
  </w:num>
  <w:num w:numId="6">
    <w:abstractNumId w:val="10"/>
  </w:num>
  <w:num w:numId="7">
    <w:abstractNumId w:val="11"/>
  </w:num>
  <w:num w:numId="8">
    <w:abstractNumId w:val="5"/>
  </w:num>
  <w:num w:numId="9">
    <w:abstractNumId w:val="14"/>
  </w:num>
  <w:num w:numId="10">
    <w:abstractNumId w:val="6"/>
  </w:num>
  <w:num w:numId="11">
    <w:abstractNumId w:val="7"/>
  </w:num>
  <w:num w:numId="12">
    <w:abstractNumId w:val="17"/>
  </w:num>
  <w:num w:numId="13">
    <w:abstractNumId w:val="3"/>
  </w:num>
  <w:num w:numId="14">
    <w:abstractNumId w:val="19"/>
  </w:num>
  <w:num w:numId="15">
    <w:abstractNumId w:val="0"/>
  </w:num>
  <w:num w:numId="16">
    <w:abstractNumId w:val="13"/>
  </w:num>
  <w:num w:numId="17">
    <w:abstractNumId w:val="20"/>
  </w:num>
  <w:num w:numId="18">
    <w:abstractNumId w:val="15"/>
  </w:num>
  <w:num w:numId="19">
    <w:abstractNumId w:val="1"/>
  </w:num>
  <w:num w:numId="20">
    <w:abstractNumId w:val="1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6189B"/>
    <w:rsid w:val="001B10FE"/>
    <w:rsid w:val="003127A5"/>
    <w:rsid w:val="003E04A9"/>
    <w:rsid w:val="00446DA3"/>
    <w:rsid w:val="00500F2A"/>
    <w:rsid w:val="00620940"/>
    <w:rsid w:val="0066194E"/>
    <w:rsid w:val="00830447"/>
    <w:rsid w:val="008650B2"/>
    <w:rsid w:val="00973806"/>
    <w:rsid w:val="00B04A33"/>
    <w:rsid w:val="00C2491D"/>
    <w:rsid w:val="00C30442"/>
    <w:rsid w:val="00CA182F"/>
    <w:rsid w:val="00D334F3"/>
    <w:rsid w:val="00D507DA"/>
    <w:rsid w:val="00D516B1"/>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o1nkkzz8KvE" TargetMode="External"/><Relationship Id="rId18" Type="http://schemas.openxmlformats.org/officeDocument/2006/relationships/hyperlink" Target="https://www.pewresearch.org/global/2020/09/15/us-image-plummets-internationally-as-most-say-country-has-handled-coronavirus-badly/" TargetMode="External"/><Relationship Id="rId26" Type="http://schemas.openxmlformats.org/officeDocument/2006/relationships/hyperlink" Target="https://www.flickr.com/photos/ptiofficial/7955985094/in/photolist-d83vbN-qXSpGL-aB2eoZ-a5Gu5M-d83rio-2bWcFEg-d83sM7-7jgm4q-d83u3E-d83rCb-qVJtFQ-d83sdW-2h2f9od-oziDSx-ps6q7H-2hzbm1e-a9thUf-efeRqk-aKLZGr-8eVn1H-pLzPVC-d5RuKf-d5RrgA-SETJAj-9Y8yYb-9Y8ydC-EqUZA-e6qu42-7zh923-sZDAt-7zh925-qkycxJ-arNMFG-ehp41S-HZpXpo-anbDqm-8vM92m-GHLxZy-aghr4q-9pJf7M-ehidB2-e9fk4X-9Y5EtK-fDX8q-dgkbKi-nrgCH2-bKhdNV-JKZFQi-kdRPXX-dRHzw" TargetMode="External"/><Relationship Id="rId3" Type="http://schemas.openxmlformats.org/officeDocument/2006/relationships/settings" Target="settings.xml"/><Relationship Id="rId21" Type="http://schemas.openxmlformats.org/officeDocument/2006/relationships/hyperlink" Target="http://www.internationalaffairs.org.au/australianoutlook/in-vain-hope-thailands-anti-government-protests/"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youtube.com/watch?v=o1nkkzz8KvE" TargetMode="External"/><Relationship Id="rId17" Type="http://schemas.openxmlformats.org/officeDocument/2006/relationships/hyperlink" Target="https://www.pewresearch.org/global/2020/09/15/us-image-plummets-internationally-as-most-say-country-has-handled-coronavirus-badly/" TargetMode="External"/><Relationship Id="rId25" Type="http://schemas.openxmlformats.org/officeDocument/2006/relationships/hyperlink" Target="https://foreignpolicy.com/2020/09/14/the-biden-fdr-connection-runs-deeper-than-you-think/" TargetMode="External"/><Relationship Id="rId33"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www.afr.com/world/asia/five-dangerous-myths-in-australia-s-relations-with-china-20200911-p55um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foreignpolicy.com/2020/09/14/the-biden-fdr-connection-runs-deeper-than-you-think/" TargetMode="External"/><Relationship Id="rId32" Type="http://schemas.openxmlformats.org/officeDocument/2006/relationships/hyperlink" Target="https://www.ussc.edu.au/analysis/australias-conspiracy-theorists-are-increasingly-energised-but-police-crackdowns-may-be-counterproductive" TargetMode="External"/><Relationship Id="rId5" Type="http://schemas.openxmlformats.org/officeDocument/2006/relationships/image" Target="media/image1.png"/><Relationship Id="rId15" Type="http://schemas.openxmlformats.org/officeDocument/2006/relationships/hyperlink" Target="https://www.flickr.com/photos/24354425@N03/48185887911/in/photolist-2gq2gGT-9RKS1-5Wckfp-KRYg6E-2uSLda-2gq2zQs-2dF1K1r-JkRTUa-7bcDcW-Ri3ZfF-2gq2z5E-NPjGKi-27VvAoJ-2gq2zho-X7exbN-Ko3aVE-qSgKi-2ghnPiH-25k9M9m-2g6mCRh-2gmzKUj-KRXFgA-7RCPF5-6FAuB3-2g52N6a-24rXYoM-2gjgBqo-6Fwozt-SVftH7-SVfsx1-SVftgW-24rXY9i-5d2uX-TAGSX7-24rXYCz-fcEva6-6FwowB-2gq2eYs-2fqc97a-2iAiErj-SVfsUd-2dXuLLG-2fkwzSm-2f4p5KH-2gUZwG-2fkwA5A-bkH6ex-7bcAQs-2gzf6Sh-7b8NuM" TargetMode="External"/><Relationship Id="rId23" Type="http://schemas.openxmlformats.org/officeDocument/2006/relationships/image" Target="media/image7.jpeg"/><Relationship Id="rId28" Type="http://schemas.openxmlformats.org/officeDocument/2006/relationships/hyperlink" Target="https://www.internationalaffairs.org.au/australianoutlook/welcome-to-the-age-of-bio-surveillance/" TargetMode="External"/><Relationship Id="rId10" Type="http://schemas.openxmlformats.org/officeDocument/2006/relationships/hyperlink" Target="https://historycouncilnsw.org.au/whats-on/events/annual-history-lecture-2020/" TargetMode="External"/><Relationship Id="rId19" Type="http://schemas.openxmlformats.org/officeDocument/2006/relationships/hyperlink" Target="https://www.flickr.com/photos/80038275@N00/16571770687/in/photolist-rfoE5g-ryBcrg-rh8uuU-qBVFpX-rh8vMy-ryB6sT-2hPZ8RQ-RPthY1-NWszFj-NWsA79-N2yt9V-Pnwv3t-Nx6Yh5-2hPZbFT-2htbkLT-Shi6DF-Shiiee-Q8fnfW-Re7ii6-CKN5Qn-2gjhot5-QQnJBQ-CZTNJP-Re5gan-RpMvur-SEAwC3-Re7CTi-Re7ah6-QQphrQ-29Xa8iA-Qpr99s-Qs9Tg4-R7sX5u-UNeM8s-Rv7QQ8-R7r3vd-QpoNTN-Rv7RaB-Qpr853-2j5qDgR-2fTu92q-2j5p48w-2j5mqMM-CRBwYo-EBiSg7-EBiTJC-EBiSCu-FoxvG1-FqPUQa-FzduUe" TargetMode="External"/><Relationship Id="rId31" Type="http://schemas.openxmlformats.org/officeDocument/2006/relationships/hyperlink" Target="https://www.lowyinstitute.org/the-interpreter/trump-s-gambit-balkans" TargetMode="External"/><Relationship Id="rId4" Type="http://schemas.openxmlformats.org/officeDocument/2006/relationships/webSettings" Target="webSettings.xml"/><Relationship Id="rId9" Type="http://schemas.openxmlformats.org/officeDocument/2006/relationships/hyperlink" Target="https://www.youtube.com/watch?v=GXYrOYN4YR4&amp;feature=youtu.be" TargetMode="External"/><Relationship Id="rId14" Type="http://schemas.openxmlformats.org/officeDocument/2006/relationships/hyperlink" Target="http://www.internationalaffairs.org.au/news-item/star-wars-using-law-to-prevent-the-unimaginabl/" TargetMode="External"/><Relationship Id="rId22" Type="http://schemas.openxmlformats.org/officeDocument/2006/relationships/hyperlink" Target="http://www.internationalaffairs.org.au/australianoutlook/in-vain-hope-thailands-anti-government-protests/" TargetMode="External"/><Relationship Id="rId27" Type="http://schemas.openxmlformats.org/officeDocument/2006/relationships/hyperlink" Target="https://www.flickr.com/photos/marcn/8013703318/in/photolist-dd9jNA-dd9jTv-2h45R7f-dd9kch-5Axiq4-5TfW1A-5U7Gsg-25ktDxV-94dP6i-2iVpp4c-2i1iGA6-5zvXYy-c3Vye9-JanqG-2g9xUJF-2g9xSfh-2g9xTk3-2g9xtVy-c3Vxu1-2g9xPvK-2g9xsKa-c3VxJu-2g9xqtD-2g9xq7p-2g9xu6o-5hevyF-2g9xoDz-d1PxzJ-2iVkYqY-7jxS9v-2jdsMHP-2hDGh6p-2hphbmR-fU72hh-2iBUCxb-5wgAPA-nGsrrT-5wgDhG-d1PxBb-6artTx-c5Rcoq-5sBmrW-5gJFvy-c3VyzA-5nevyr-dCrTGx-4ht1Q9-8H7DNz-5nERpe-MkDT8z" TargetMode="External"/><Relationship Id="rId30" Type="http://schemas.openxmlformats.org/officeDocument/2006/relationships/hyperlink" Target="https://www.mup.com.au/books/under-the-rainbow-hardback" TargetMode="External"/><Relationship Id="rId35" Type="http://schemas.openxmlformats.org/officeDocument/2006/relationships/theme" Target="theme/theme1.xml"/><Relationship Id="rId8" Type="http://schemas.openxmlformats.org/officeDocument/2006/relationships/hyperlink" Target="https://www.youtube.com/watch?v=GXYrOYN4YR4&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2156</Words>
  <Characters>12290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2020-09-20T00:46:00Z</dcterms:created>
  <dcterms:modified xsi:type="dcterms:W3CDTF">2020-09-20T00:46:00Z</dcterms:modified>
</cp:coreProperties>
</file>