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500F2A" w14:paraId="11E38E1B" w14:textId="77777777" w:rsidTr="00500F2A">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500F2A" w14:paraId="5E9C0186"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500F2A" w14:paraId="2FF0B1A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500F2A" w14:paraId="006392F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500F2A" w14:paraId="6ECDAA2B" w14:textId="77777777">
                                <w:tc>
                                  <w:tcPr>
                                    <w:tcW w:w="0" w:type="auto"/>
                                    <w:tcMar>
                                      <w:top w:w="0" w:type="dxa"/>
                                      <w:left w:w="135" w:type="dxa"/>
                                      <w:bottom w:w="0" w:type="dxa"/>
                                      <w:right w:w="135" w:type="dxa"/>
                                    </w:tcMar>
                                    <w:hideMark/>
                                  </w:tcPr>
                                  <w:p w14:paraId="0CAD48C7" w14:textId="4FD666A0" w:rsidR="00500F2A" w:rsidRDefault="00500F2A">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67F4363D" wp14:editId="1690E60E">
                                          <wp:extent cx="6193790" cy="1345565"/>
                                          <wp:effectExtent l="0" t="0" r="3810" b="635"/>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1345565"/>
                                                  </a:xfrm>
                                                  <a:prstGeom prst="rect">
                                                    <a:avLst/>
                                                  </a:prstGeom>
                                                  <a:noFill/>
                                                  <a:ln>
                                                    <a:noFill/>
                                                  </a:ln>
                                                </pic:spPr>
                                              </pic:pic>
                                            </a:graphicData>
                                          </a:graphic>
                                        </wp:inline>
                                      </w:drawing>
                                    </w:r>
                                    <w:r>
                                      <w:fldChar w:fldCharType="end"/>
                                    </w:r>
                                  </w:p>
                                </w:tc>
                              </w:tr>
                            </w:tbl>
                            <w:p w14:paraId="63063672" w14:textId="77777777" w:rsidR="00500F2A" w:rsidRDefault="00500F2A"/>
                          </w:tc>
                        </w:tr>
                      </w:tbl>
                      <w:p w14:paraId="07093E76"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7DD1F0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11B4A3A9" w14:textId="77777777">
                                <w:tc>
                                  <w:tcPr>
                                    <w:tcW w:w="0" w:type="auto"/>
                                    <w:tcMar>
                                      <w:top w:w="0" w:type="dxa"/>
                                      <w:left w:w="270" w:type="dxa"/>
                                      <w:bottom w:w="135" w:type="dxa"/>
                                      <w:right w:w="270" w:type="dxa"/>
                                    </w:tcMar>
                                    <w:hideMark/>
                                  </w:tcPr>
                                  <w:p w14:paraId="08ADE19B" w14:textId="77777777" w:rsidR="00500F2A" w:rsidRDefault="00500F2A">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18 of:</w:t>
                                    </w:r>
                                  </w:p>
                                </w:tc>
                              </w:tr>
                            </w:tbl>
                            <w:p w14:paraId="59F742FE" w14:textId="77777777" w:rsidR="00500F2A" w:rsidRDefault="00500F2A">
                              <w:pPr>
                                <w:rPr>
                                  <w:rFonts w:ascii="Times New Roman" w:hAnsi="Times New Roman"/>
                                </w:rPr>
                              </w:pPr>
                            </w:p>
                          </w:tc>
                        </w:tr>
                      </w:tbl>
                      <w:p w14:paraId="7A11A838"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671647D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56119AB6" w14:textId="77777777">
                                <w:tc>
                                  <w:tcPr>
                                    <w:tcW w:w="0" w:type="auto"/>
                                    <w:hideMark/>
                                  </w:tcPr>
                                  <w:p w14:paraId="126F620F" w14:textId="700FBF28" w:rsidR="00500F2A" w:rsidRDefault="00500F2A">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1ED1C357" wp14:editId="791D31E3">
                                          <wp:extent cx="6475730" cy="3633470"/>
                                          <wp:effectExtent l="0" t="0" r="1270" b="0"/>
                                          <wp:docPr id="7" name="Picture 7"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3470"/>
                                                  </a:xfrm>
                                                  <a:prstGeom prst="rect">
                                                    <a:avLst/>
                                                  </a:prstGeom>
                                                  <a:noFill/>
                                                  <a:ln>
                                                    <a:noFill/>
                                                  </a:ln>
                                                </pic:spPr>
                                              </pic:pic>
                                            </a:graphicData>
                                          </a:graphic>
                                        </wp:inline>
                                      </w:drawing>
                                    </w:r>
                                    <w:r>
                                      <w:fldChar w:fldCharType="end"/>
                                    </w:r>
                                  </w:p>
                                </w:tc>
                              </w:tr>
                            </w:tbl>
                            <w:p w14:paraId="7C6919F8" w14:textId="77777777" w:rsidR="00500F2A" w:rsidRDefault="00500F2A"/>
                          </w:tc>
                        </w:tr>
                      </w:tbl>
                      <w:p w14:paraId="5CCEC99D"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39430111"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500F2A" w14:paraId="5CF5F917" w14:textId="77777777">
                                <w:tc>
                                  <w:tcPr>
                                    <w:tcW w:w="0" w:type="auto"/>
                                    <w:vAlign w:val="center"/>
                                    <w:hideMark/>
                                  </w:tcPr>
                                  <w:p w14:paraId="041962F5" w14:textId="77777777" w:rsidR="00500F2A" w:rsidRDefault="00500F2A"/>
                                </w:tc>
                              </w:tr>
                            </w:tbl>
                            <w:p w14:paraId="6361C803" w14:textId="77777777" w:rsidR="00500F2A" w:rsidRDefault="00500F2A"/>
                          </w:tc>
                        </w:tr>
                      </w:tbl>
                      <w:p w14:paraId="5A8CCB2E"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4AEF247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44B1D42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500F2A" w14:paraId="624AB518" w14:textId="77777777">
                                      <w:tc>
                                        <w:tcPr>
                                          <w:tcW w:w="0" w:type="auto"/>
                                          <w:shd w:val="clear" w:color="auto" w:fill="4B6AA2"/>
                                          <w:tcMar>
                                            <w:top w:w="270" w:type="dxa"/>
                                            <w:left w:w="270" w:type="dxa"/>
                                            <w:bottom w:w="270" w:type="dxa"/>
                                            <w:right w:w="270" w:type="dxa"/>
                                          </w:tcMar>
                                          <w:hideMark/>
                                        </w:tcPr>
                                        <w:p w14:paraId="665B9407" w14:textId="77777777" w:rsidR="00500F2A" w:rsidRDefault="00500F2A">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71250C7" w14:textId="77777777" w:rsidR="00500F2A" w:rsidRDefault="00500F2A">
                                    <w:pPr>
                                      <w:rPr>
                                        <w:rFonts w:ascii="Times New Roman" w:hAnsi="Times New Roman"/>
                                      </w:rPr>
                                    </w:pPr>
                                  </w:p>
                                </w:tc>
                              </w:tr>
                            </w:tbl>
                            <w:p w14:paraId="7525EC82" w14:textId="77777777" w:rsidR="00500F2A" w:rsidRDefault="00500F2A"/>
                          </w:tc>
                        </w:tr>
                      </w:tbl>
                      <w:p w14:paraId="53570980"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047C9D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21F2D13B" w14:textId="77777777">
                                <w:tc>
                                  <w:tcPr>
                                    <w:tcW w:w="0" w:type="auto"/>
                                    <w:tcMar>
                                      <w:top w:w="0" w:type="dxa"/>
                                      <w:left w:w="270" w:type="dxa"/>
                                      <w:bottom w:w="135" w:type="dxa"/>
                                      <w:right w:w="270" w:type="dxa"/>
                                    </w:tcMar>
                                    <w:hideMark/>
                                  </w:tcPr>
                                  <w:p w14:paraId="4D1461A5" w14:textId="77777777" w:rsidR="00500F2A" w:rsidRDefault="00500F2A">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we dive into the debate about Australia-China-US relations and how our diplomatic relations may evolve in the future. We also take a look at how Australian industry might change in a post-COVID world.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7B51998D" w14:textId="77777777" w:rsidR="00500F2A" w:rsidRDefault="00500F2A">
                              <w:pPr>
                                <w:rPr>
                                  <w:rFonts w:ascii="Times New Roman" w:hAnsi="Times New Roman"/>
                                </w:rPr>
                              </w:pPr>
                            </w:p>
                          </w:tc>
                        </w:tr>
                      </w:tbl>
                      <w:p w14:paraId="3BA970CC"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464ACAA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500F2A" w14:paraId="6D16197D" w14:textId="77777777">
                                <w:tc>
                                  <w:tcPr>
                                    <w:tcW w:w="0" w:type="auto"/>
                                    <w:vAlign w:val="center"/>
                                    <w:hideMark/>
                                  </w:tcPr>
                                  <w:p w14:paraId="6E592610" w14:textId="77777777" w:rsidR="00500F2A" w:rsidRDefault="00500F2A"/>
                                </w:tc>
                              </w:tr>
                            </w:tbl>
                            <w:p w14:paraId="03DCBCFC" w14:textId="77777777" w:rsidR="00500F2A" w:rsidRDefault="00500F2A"/>
                          </w:tc>
                        </w:tr>
                      </w:tbl>
                      <w:p w14:paraId="3E4DC1A9"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2E20488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500F2A" w14:paraId="7FC656F1" w14:textId="77777777">
                                <w:tc>
                                  <w:tcPr>
                                    <w:tcW w:w="0" w:type="auto"/>
                                    <w:tcMar>
                                      <w:top w:w="0" w:type="dxa"/>
                                      <w:left w:w="135" w:type="dxa"/>
                                      <w:bottom w:w="135"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80"/>
                                    </w:tblGrid>
                                    <w:tr w:rsidR="00500F2A" w14:paraId="7459AF66" w14:textId="77777777">
                                      <w:tc>
                                        <w:tcPr>
                                          <w:tcW w:w="0" w:type="auto"/>
                                          <w:hideMark/>
                                        </w:tcPr>
                                        <w:p w14:paraId="480B4B6F" w14:textId="21C9968C" w:rsidR="00500F2A" w:rsidRDefault="00500F2A">
                                          <w:pPr>
                                            <w:jc w:val="right"/>
                                          </w:pPr>
                                          <w:r>
                                            <w:lastRenderedPageBreak/>
                                            <w:fldChar w:fldCharType="begin"/>
                                          </w:r>
                                          <w:r>
                                            <w:instrText xml:space="preserve"> INCLUDEPICTURE "https://mcusercontent.com/0e9feb1606f1b4129a8b65828/images/1fb0b677-304e-4bd5-ad9f-a2f995cba9ff.jpg" \* MERGEFORMATINET </w:instrText>
                                          </w:r>
                                          <w:r>
                                            <w:fldChar w:fldCharType="separate"/>
                                          </w:r>
                                          <w:r>
                                            <w:rPr>
                                              <w:noProof/>
                                            </w:rPr>
                                            <w:drawing>
                                              <wp:inline distT="0" distB="0" distL="0" distR="0" wp14:anchorId="703F99C6" wp14:editId="172FD9F7">
                                                <wp:extent cx="3347085" cy="4278630"/>
                                                <wp:effectExtent l="0" t="0" r="5715" b="1270"/>
                                                <wp:docPr id="6" name="Picture 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7085" cy="427863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500F2A" w14:paraId="449D9217" w14:textId="77777777">
                                      <w:tc>
                                        <w:tcPr>
                                          <w:tcW w:w="0" w:type="auto"/>
                                          <w:hideMark/>
                                        </w:tcPr>
                                        <w:p w14:paraId="2FAAC03C" w14:textId="77777777" w:rsidR="00500F2A" w:rsidRDefault="00500F2A">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27"/>
                                                <w:szCs w:val="27"/>
                                              </w:rPr>
                                              <w:t>Debating China and America </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Debate about China’s global ambitions rages on. Clive Hamilton and Marieke </w:t>
                                          </w:r>
                                          <w:proofErr w:type="spellStart"/>
                                          <w:r>
                                            <w:rPr>
                                              <w:rFonts w:ascii="Helvetica Neue" w:hAnsi="Helvetica Neue"/>
                                              <w:color w:val="222222"/>
                                              <w:sz w:val="18"/>
                                              <w:szCs w:val="18"/>
                                            </w:rPr>
                                            <w:t>Ohlberg's</w:t>
                                          </w:r>
                                          <w:proofErr w:type="spellEnd"/>
                                          <w:r>
                                            <w:rPr>
                                              <w:rFonts w:ascii="Helvetica Neue" w:hAnsi="Helvetica Neue"/>
                                              <w:color w:val="222222"/>
                                              <w:sz w:val="18"/>
                                              <w:szCs w:val="18"/>
                                            </w:rPr>
                                            <w:t> new book </w:t>
                                          </w:r>
                                          <w:hyperlink r:id="rId9" w:history="1">
                                            <w:r>
                                              <w:rPr>
                                                <w:rStyle w:val="Hyperlink"/>
                                                <w:rFonts w:ascii="Helvetica Neue" w:hAnsi="Helvetica Neue"/>
                                                <w:b/>
                                                <w:bCs/>
                                                <w:color w:val="4C6AA2"/>
                                                <w:sz w:val="18"/>
                                                <w:szCs w:val="18"/>
                                              </w:rPr>
                                              <w:t>"Hidden Hand: Exposing How the Chinese Communist Party is Reshaping the World"</w:t>
                                            </w:r>
                                          </w:hyperlink>
                                          <w:r>
                                            <w:rPr>
                                              <w:rFonts w:ascii="Helvetica Neue" w:hAnsi="Helvetica Neue"/>
                                              <w:color w:val="222222"/>
                                              <w:sz w:val="18"/>
                                              <w:szCs w:val="18"/>
                                            </w:rPr>
                                            <w:t> is a one-sided anti-China diatribe and a follow-up to Hamilton's earlier "Silent Invasion: China's Influence in Australia." Its thesis is that the CCP's over-riding objective is to destroy democracy and become the dominant superpower, and the authors have combed the world for evidence to support this theory. The authors recently </w:t>
                                          </w:r>
                                          <w:hyperlink r:id="rId10" w:history="1">
                                            <w:r>
                                              <w:rPr>
                                                <w:rStyle w:val="Hyperlink"/>
                                                <w:rFonts w:ascii="Helvetica Neue" w:hAnsi="Helvetica Neue"/>
                                                <w:b/>
                                                <w:bCs/>
                                                <w:color w:val="4C6AA2"/>
                                                <w:sz w:val="18"/>
                                                <w:szCs w:val="18"/>
                                              </w:rPr>
                                              <w:t>spoke to</w:t>
                                            </w:r>
                                          </w:hyperlink>
                                          <w:r>
                                            <w:rPr>
                                              <w:rFonts w:ascii="Helvetica Neue" w:hAnsi="Helvetica Neue"/>
                                              <w:color w:val="222222"/>
                                              <w:sz w:val="18"/>
                                              <w:szCs w:val="18"/>
                                            </w:rPr>
                                            <w:t> an AIIA national office webinar re-stating their views.</w:t>
                                          </w:r>
                                        </w:p>
                                      </w:tc>
                                    </w:tr>
                                  </w:tbl>
                                  <w:p w14:paraId="6BFA6374" w14:textId="77777777" w:rsidR="00500F2A" w:rsidRDefault="00500F2A">
                                    <w:pPr>
                                      <w:rPr>
                                        <w:rFonts w:ascii="Times New Roman" w:hAnsi="Times New Roman"/>
                                      </w:rPr>
                                    </w:pPr>
                                  </w:p>
                                </w:tc>
                              </w:tr>
                            </w:tbl>
                            <w:p w14:paraId="77025ADA"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9928"/>
                              </w:tblGrid>
                              <w:tr w:rsidR="00500F2A" w14:paraId="36F0C663" w14:textId="77777777">
                                <w:tc>
                                  <w:tcPr>
                                    <w:tcW w:w="0" w:type="auto"/>
                                    <w:tcMar>
                                      <w:top w:w="135"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80"/>
                                    </w:tblGrid>
                                    <w:tr w:rsidR="00500F2A" w14:paraId="1320FDAB" w14:textId="77777777">
                                      <w:tc>
                                        <w:tcPr>
                                          <w:tcW w:w="0" w:type="auto"/>
                                          <w:hideMark/>
                                        </w:tcPr>
                                        <w:p w14:paraId="30644E6A" w14:textId="513B579F" w:rsidR="00500F2A" w:rsidRDefault="00500F2A">
                                          <w:pPr>
                                            <w:jc w:val="right"/>
                                          </w:pPr>
                                          <w:r>
                                            <w:fldChar w:fldCharType="begin"/>
                                          </w:r>
                                          <w:r>
                                            <w:instrText xml:space="preserve"> INCLUDEPICTURE "https://mcusercontent.com/0e9feb1606f1b4129a8b65828/images/a12c6126-2f9f-467b-94fd-bcba47b2a23e.jpg" \* MERGEFORMATINET </w:instrText>
                                          </w:r>
                                          <w:r>
                                            <w:fldChar w:fldCharType="separate"/>
                                          </w:r>
                                          <w:r>
                                            <w:rPr>
                                              <w:noProof/>
                                            </w:rPr>
                                            <w:drawing>
                                              <wp:inline distT="0" distB="0" distL="0" distR="0" wp14:anchorId="52FB3179" wp14:editId="7C9DEA88">
                                                <wp:extent cx="3347085" cy="37096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7085" cy="370967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500F2A" w14:paraId="4ED47FEE" w14:textId="77777777">
                                      <w:tc>
                                        <w:tcPr>
                                          <w:tcW w:w="0" w:type="auto"/>
                                          <w:hideMark/>
                                        </w:tcPr>
                                        <w:p w14:paraId="73B055B2" w14:textId="77777777" w:rsidR="00500F2A" w:rsidRDefault="00500F2A">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Meanwhile </w:t>
                                          </w:r>
                                          <w:hyperlink r:id="rId12" w:history="1">
                                            <w:r>
                                              <w:rPr>
                                                <w:rStyle w:val="Hyperlink"/>
                                                <w:rFonts w:ascii="Helvetica Neue" w:hAnsi="Helvetica Neue"/>
                                                <w:b/>
                                                <w:bCs/>
                                                <w:color w:val="4C6AA2"/>
                                                <w:sz w:val="18"/>
                                                <w:szCs w:val="18"/>
                                              </w:rPr>
                                              <w:t>Geoff Miller</w:t>
                                            </w:r>
                                          </w:hyperlink>
                                          <w:r>
                                            <w:rPr>
                                              <w:rFonts w:ascii="Helvetica Neue" w:hAnsi="Helvetica Neue"/>
                                              <w:color w:val="222222"/>
                                              <w:sz w:val="18"/>
                                              <w:szCs w:val="18"/>
                                            </w:rPr>
                                            <w:t> and </w:t>
                                          </w:r>
                                          <w:hyperlink r:id="rId13" w:history="1">
                                            <w:r>
                                              <w:rPr>
                                                <w:rStyle w:val="Hyperlink"/>
                                                <w:rFonts w:ascii="Helvetica Neue" w:hAnsi="Helvetica Neue"/>
                                                <w:b/>
                                                <w:bCs/>
                                                <w:color w:val="4C6AA2"/>
                                                <w:sz w:val="18"/>
                                                <w:szCs w:val="18"/>
                                              </w:rPr>
                                              <w:t xml:space="preserve">Allan </w:t>
                                            </w:r>
                                            <w:proofErr w:type="spellStart"/>
                                            <w:r>
                                              <w:rPr>
                                                <w:rStyle w:val="Hyperlink"/>
                                                <w:rFonts w:ascii="Helvetica Neue" w:hAnsi="Helvetica Neue"/>
                                                <w:b/>
                                                <w:bCs/>
                                                <w:color w:val="4C6AA2"/>
                                                <w:sz w:val="18"/>
                                                <w:szCs w:val="18"/>
                                              </w:rPr>
                                              <w:t>Behm</w:t>
                                            </w:r>
                                            <w:proofErr w:type="spellEnd"/>
                                          </w:hyperlink>
                                          <w:r>
                                            <w:rPr>
                                              <w:rFonts w:ascii="Helvetica Neue" w:hAnsi="Helvetica Neue"/>
                                              <w:color w:val="222222"/>
                                              <w:sz w:val="18"/>
                                              <w:szCs w:val="18"/>
                                            </w:rPr>
                                            <w:t>, in separate articles in </w:t>
                                          </w:r>
                                          <w:r>
                                            <w:rPr>
                                              <w:rStyle w:val="Emphasis"/>
                                              <w:rFonts w:ascii="Helvetica Neue" w:hAnsi="Helvetica Neue"/>
                                              <w:color w:val="222222"/>
                                              <w:sz w:val="18"/>
                                              <w:szCs w:val="18"/>
                                            </w:rPr>
                                            <w:t>Pearls and Irritations</w:t>
                                          </w:r>
                                          <w:r>
                                            <w:rPr>
                                              <w:rFonts w:ascii="Helvetica Neue" w:hAnsi="Helvetica Neue"/>
                                              <w:color w:val="222222"/>
                                              <w:sz w:val="18"/>
                                              <w:szCs w:val="18"/>
                                            </w:rPr>
                                            <w:t> on the Australian Foreign and Defence Ministers’ visit to their American counterparts in Washington this week, caution against uncritically toeing the American line on China. They highlight Australia’s long-term interests in China and the possible motivations for the US position. Australia has</w:t>
                                          </w:r>
                                          <w:hyperlink r:id="rId14" w:history="1">
                                            <w:r>
                                              <w:rPr>
                                                <w:rStyle w:val="Hyperlink"/>
                                                <w:rFonts w:ascii="Helvetica Neue" w:hAnsi="Helvetica Neue"/>
                                                <w:b/>
                                                <w:bCs/>
                                                <w:color w:val="4C6AA2"/>
                                                <w:sz w:val="18"/>
                                                <w:szCs w:val="18"/>
                                              </w:rPr>
                                              <w:t> distinguished </w:t>
                                            </w:r>
                                          </w:hyperlink>
                                          <w:r>
                                            <w:rPr>
                                              <w:rFonts w:ascii="Helvetica Neue" w:hAnsi="Helvetica Neue"/>
                                              <w:color w:val="222222"/>
                                              <w:sz w:val="18"/>
                                              <w:szCs w:val="18"/>
                                            </w:rPr>
                                            <w:t>its position on exercises in the South China Sea from that of the US, but that is unlikely to be the end of the issue.</w:t>
                                          </w:r>
                                          <w:r>
                                            <w:rPr>
                                              <w:rFonts w:ascii="Verdana" w:hAnsi="Verdana"/>
                                              <w:color w:val="222222"/>
                                            </w:rPr>
                                            <w:br/>
                                          </w:r>
                                          <w:r>
                                            <w:rPr>
                                              <w:rFonts w:ascii="Verdana" w:hAnsi="Verdana"/>
                                              <w:color w:val="222222"/>
                                            </w:rPr>
                                            <w:br/>
                                          </w:r>
                                          <w:r>
                                            <w:rPr>
                                              <w:rFonts w:ascii="Helvetica Neue" w:hAnsi="Helvetica Neue"/>
                                              <w:color w:val="222222"/>
                                              <w:sz w:val="15"/>
                                              <w:szCs w:val="15"/>
                                            </w:rPr>
                                            <w:t>Image Credits: </w:t>
                                          </w:r>
                                          <w:hyperlink r:id="rId15" w:tgtFrame="_blank" w:history="1">
                                            <w:r>
                                              <w:rPr>
                                                <w:rStyle w:val="Hyperlink"/>
                                                <w:rFonts w:ascii="Helvetica Neue" w:hAnsi="Helvetica Neue"/>
                                                <w:b/>
                                                <w:bCs/>
                                                <w:color w:val="4C6AA2"/>
                                                <w:sz w:val="15"/>
                                                <w:szCs w:val="15"/>
                                              </w:rPr>
                                              <w:t>US State Department</w:t>
                                            </w:r>
                                          </w:hyperlink>
                                          <w:r>
                                            <w:rPr>
                                              <w:rFonts w:ascii="Helvetica Neue" w:hAnsi="Helvetica Neue"/>
                                              <w:color w:val="222222"/>
                                              <w:sz w:val="15"/>
                                              <w:szCs w:val="15"/>
                                            </w:rPr>
                                            <w:t> and </w:t>
                                          </w:r>
                                          <w:hyperlink r:id="rId16" w:tgtFrame="_blank" w:history="1">
                                            <w:r>
                                              <w:rPr>
                                                <w:rStyle w:val="Hyperlink"/>
                                                <w:rFonts w:ascii="Helvetica Neue" w:hAnsi="Helvetica Neue"/>
                                                <w:b/>
                                                <w:bCs/>
                                                <w:color w:val="4C6AA2"/>
                                                <w:sz w:val="15"/>
                                                <w:szCs w:val="15"/>
                                              </w:rPr>
                                              <w:t>Government of South Africa</w:t>
                                            </w:r>
                                          </w:hyperlink>
                                        </w:p>
                                      </w:tc>
                                    </w:tr>
                                  </w:tbl>
                                  <w:p w14:paraId="493CA773" w14:textId="77777777" w:rsidR="00500F2A" w:rsidRDefault="00500F2A">
                                    <w:pPr>
                                      <w:rPr>
                                        <w:rFonts w:ascii="Times New Roman" w:hAnsi="Times New Roman"/>
                                      </w:rPr>
                                    </w:pPr>
                                  </w:p>
                                </w:tc>
                              </w:tr>
                            </w:tbl>
                            <w:p w14:paraId="4DF7951D" w14:textId="77777777" w:rsidR="00500F2A" w:rsidRDefault="00500F2A"/>
                          </w:tc>
                        </w:tr>
                      </w:tbl>
                      <w:p w14:paraId="278A8E4D"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57D7BF7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500F2A" w14:paraId="57D86F13" w14:textId="77777777">
                                <w:tc>
                                  <w:tcPr>
                                    <w:tcW w:w="0" w:type="auto"/>
                                    <w:vAlign w:val="center"/>
                                    <w:hideMark/>
                                  </w:tcPr>
                                  <w:p w14:paraId="0981E91B" w14:textId="77777777" w:rsidR="00500F2A" w:rsidRDefault="00500F2A"/>
                                </w:tc>
                              </w:tr>
                            </w:tbl>
                            <w:p w14:paraId="252A0392" w14:textId="77777777" w:rsidR="00500F2A" w:rsidRDefault="00500F2A"/>
                          </w:tc>
                        </w:tr>
                      </w:tbl>
                      <w:p w14:paraId="0AD8563A"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4851EA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00D8A8C9"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63F4335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067A0B1E" w14:textId="77777777">
                                            <w:tc>
                                              <w:tcPr>
                                                <w:tcW w:w="0" w:type="auto"/>
                                                <w:hideMark/>
                                              </w:tcPr>
                                              <w:p w14:paraId="2870B26F" w14:textId="77777777" w:rsidR="00500F2A" w:rsidRDefault="00500F2A">
                                                <w:r>
                                                  <w:rPr>
                                                    <w:rStyle w:val="Emphasis"/>
                                                    <w:rFonts w:ascii="Helvetica Neue" w:hAnsi="Helvetica Neue"/>
                                                    <w:sz w:val="17"/>
                                                    <w:szCs w:val="17"/>
                                                  </w:rPr>
                                                  <w:lastRenderedPageBreak/>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1309399F" w14:textId="77777777" w:rsidR="00500F2A" w:rsidRDefault="00500F2A"/>
                                      </w:tc>
                                    </w:tr>
                                  </w:tbl>
                                  <w:p w14:paraId="2A61B139" w14:textId="77777777" w:rsidR="00500F2A" w:rsidRDefault="00500F2A">
                                    <w:pPr>
                                      <w:spacing w:line="360" w:lineRule="atLeast"/>
                                      <w:rPr>
                                        <w:rFonts w:ascii="Verdana" w:hAnsi="Verdana"/>
                                        <w:color w:val="000000"/>
                                      </w:rPr>
                                    </w:pPr>
                                  </w:p>
                                </w:tc>
                              </w:tr>
                            </w:tbl>
                            <w:p w14:paraId="12CFC8AA" w14:textId="77777777" w:rsidR="00500F2A" w:rsidRDefault="00500F2A"/>
                          </w:tc>
                        </w:tr>
                      </w:tbl>
                      <w:p w14:paraId="09A1771E"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696E352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500F2A" w14:paraId="0A007DB7" w14:textId="77777777">
                                <w:tc>
                                  <w:tcPr>
                                    <w:tcW w:w="0" w:type="auto"/>
                                    <w:vAlign w:val="center"/>
                                    <w:hideMark/>
                                  </w:tcPr>
                                  <w:p w14:paraId="12636403" w14:textId="77777777" w:rsidR="00500F2A" w:rsidRDefault="00500F2A"/>
                                </w:tc>
                              </w:tr>
                            </w:tbl>
                            <w:p w14:paraId="4FE398EA" w14:textId="77777777" w:rsidR="00500F2A" w:rsidRDefault="00500F2A"/>
                          </w:tc>
                        </w:tr>
                      </w:tbl>
                      <w:p w14:paraId="43F910F3"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38153C3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500F2A" w14:paraId="23741B35"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80"/>
                                    </w:tblGrid>
                                    <w:tr w:rsidR="00500F2A" w14:paraId="7A24E34F" w14:textId="77777777">
                                      <w:tc>
                                        <w:tcPr>
                                          <w:tcW w:w="0" w:type="auto"/>
                                          <w:hideMark/>
                                        </w:tcPr>
                                        <w:p w14:paraId="450C0B93" w14:textId="1E10A5F7" w:rsidR="00500F2A" w:rsidRDefault="00500F2A">
                                          <w:r>
                                            <w:fldChar w:fldCharType="begin"/>
                                          </w:r>
                                          <w:r>
                                            <w:instrText xml:space="preserve"> INCLUDEPICTURE "https://mcusercontent.com/0e9feb1606f1b4129a8b65828/images/d5ccda9b-08e7-457b-b7e6-b5be7134e7d8.jpg" \* MERGEFORMATINET </w:instrText>
                                          </w:r>
                                          <w:r>
                                            <w:fldChar w:fldCharType="separate"/>
                                          </w:r>
                                          <w:r>
                                            <w:rPr>
                                              <w:noProof/>
                                            </w:rPr>
                                            <w:drawing>
                                              <wp:inline distT="0" distB="0" distL="0" distR="0" wp14:anchorId="09A5C235" wp14:editId="45245654">
                                                <wp:extent cx="3347085" cy="49345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7085" cy="493458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500F2A" w14:paraId="23DF5926" w14:textId="77777777">
                                      <w:tc>
                                        <w:tcPr>
                                          <w:tcW w:w="0" w:type="auto"/>
                                          <w:hideMark/>
                                        </w:tcPr>
                                        <w:p w14:paraId="743156E4" w14:textId="77777777" w:rsidR="00500F2A" w:rsidRDefault="00500F2A">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B6AA2"/>
                                                <w:sz w:val="27"/>
                                                <w:szCs w:val="27"/>
                                              </w:rPr>
                                              <w:t>Australia's Industrial Future</w:t>
                                            </w:r>
                                          </w:hyperlink>
                                          <w:r>
                                            <w:rPr>
                                              <w:rFonts w:ascii="Verdana" w:hAnsi="Verdana"/>
                                              <w:color w:val="000000"/>
                                            </w:rPr>
                                            <w:br/>
                                          </w:r>
                                          <w:r>
                                            <w:rPr>
                                              <w:rFonts w:ascii="Verdana" w:hAnsi="Verdana"/>
                                              <w:color w:val="000000"/>
                                            </w:rPr>
                                            <w:br/>
                                          </w:r>
                                          <w:r>
                                            <w:rPr>
                                              <w:rFonts w:ascii="Helvetica Neue" w:hAnsi="Helvetica Neue"/>
                                              <w:color w:val="000000"/>
                                              <w:sz w:val="18"/>
                                              <w:szCs w:val="18"/>
                                            </w:rPr>
                                            <w:t>Roy Green presents a compelling case that the COVID-19 crisis has presented Australia with a clear demonstration that deficiencies in our processing and manufacturing industries are leaving great vulnerabilities in our supply chains, which must be addressed. He also argues the crisis has presented us with the opportunity to adopt five building blocks for success: refocusing on research and innovation, repairing the gulf between industry and universities, supporting start-ups, establishing a local purchasing policy and re-evaluating how Australian industries can compete globally. The first part of the article can be found </w:t>
                                          </w:r>
                                          <w:hyperlink r:id="rId19" w:history="1">
                                            <w:r>
                                              <w:rPr>
                                                <w:rStyle w:val="Hyperlink"/>
                                                <w:rFonts w:ascii="Helvetica Neue" w:hAnsi="Helvetica Neue"/>
                                                <w:b/>
                                                <w:bCs/>
                                                <w:color w:val="4C6AA2"/>
                                                <w:sz w:val="18"/>
                                                <w:szCs w:val="18"/>
                                              </w:rPr>
                                              <w:t>here</w:t>
                                            </w:r>
                                          </w:hyperlink>
                                          <w:r>
                                            <w:rPr>
                                              <w:rFonts w:ascii="Helvetica Neue" w:hAnsi="Helvetica Neue"/>
                                              <w:color w:val="000000"/>
                                              <w:sz w:val="18"/>
                                              <w:szCs w:val="18"/>
                                            </w:rPr>
                                            <w:t>, and the second part can be found </w:t>
                                          </w:r>
                                          <w:hyperlink r:id="rId20" w:history="1">
                                            <w:r>
                                              <w:rPr>
                                                <w:rStyle w:val="Hyperlink"/>
                                                <w:rFonts w:ascii="Helvetica Neue" w:hAnsi="Helvetica Neue"/>
                                                <w:b/>
                                                <w:bCs/>
                                                <w:color w:val="4C6AA2"/>
                                                <w:sz w:val="18"/>
                                                <w:szCs w:val="18"/>
                                              </w:rPr>
                                              <w:t>here</w:t>
                                            </w:r>
                                          </w:hyperlink>
                                          <w:r>
                                            <w:rPr>
                                              <w:rFonts w:ascii="Helvetica Neue" w:hAnsi="Helvetica Neue"/>
                                              <w:color w:val="000000"/>
                                              <w:sz w:val="18"/>
                                              <w:szCs w:val="18"/>
                                            </w:rPr>
                                            <w:t>.</w:t>
                                          </w:r>
                                          <w:r>
                                            <w:rPr>
                                              <w:rFonts w:ascii="Verdana" w:hAnsi="Verdana"/>
                                              <w:color w:val="000000"/>
                                            </w:rPr>
                                            <w:br/>
                                          </w:r>
                                          <w:r>
                                            <w:rPr>
                                              <w:rFonts w:ascii="Helvetica Neue" w:hAnsi="Helvetica Neue"/>
                                              <w:color w:val="000000"/>
                                              <w:sz w:val="17"/>
                                              <w:szCs w:val="17"/>
                                            </w:rPr>
                                            <w:t>Image credit: </w:t>
                                          </w:r>
                                          <w:hyperlink r:id="rId21" w:tgtFrame="_blank" w:history="1">
                                            <w:r>
                                              <w:rPr>
                                                <w:rStyle w:val="Hyperlink"/>
                                                <w:rFonts w:ascii="Helvetica Neue" w:hAnsi="Helvetica Neue"/>
                                                <w:b/>
                                                <w:bCs/>
                                                <w:color w:val="4C6AA2"/>
                                                <w:sz w:val="17"/>
                                                <w:szCs w:val="17"/>
                                              </w:rPr>
                                              <w:t xml:space="preserve">Jorge </w:t>
                                            </w:r>
                                            <w:proofErr w:type="spellStart"/>
                                            <w:r>
                                              <w:rPr>
                                                <w:rStyle w:val="Hyperlink"/>
                                                <w:rFonts w:ascii="Helvetica Neue" w:hAnsi="Helvetica Neue"/>
                                                <w:b/>
                                                <w:bCs/>
                                                <w:color w:val="4C6AA2"/>
                                                <w:sz w:val="17"/>
                                                <w:szCs w:val="17"/>
                                              </w:rPr>
                                              <w:t>Láscar</w:t>
                                            </w:r>
                                            <w:proofErr w:type="spellEnd"/>
                                          </w:hyperlink>
                                        </w:p>
                                      </w:tc>
                                    </w:tr>
                                  </w:tbl>
                                  <w:p w14:paraId="4A6BC512" w14:textId="77777777" w:rsidR="00500F2A" w:rsidRDefault="00500F2A">
                                    <w:pPr>
                                      <w:rPr>
                                        <w:rFonts w:ascii="Times New Roman" w:hAnsi="Times New Roman"/>
                                      </w:rPr>
                                    </w:pPr>
                                  </w:p>
                                </w:tc>
                              </w:tr>
                            </w:tbl>
                            <w:p w14:paraId="384487A9" w14:textId="77777777" w:rsidR="00500F2A" w:rsidRDefault="00500F2A"/>
                          </w:tc>
                        </w:tr>
                      </w:tbl>
                      <w:p w14:paraId="21B3809E"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5043CE7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500F2A" w14:paraId="5AC6CF84" w14:textId="77777777">
                                <w:tc>
                                  <w:tcPr>
                                    <w:tcW w:w="0" w:type="auto"/>
                                    <w:vAlign w:val="center"/>
                                    <w:hideMark/>
                                  </w:tcPr>
                                  <w:p w14:paraId="7E59EC2F" w14:textId="77777777" w:rsidR="00500F2A" w:rsidRDefault="00500F2A"/>
                                </w:tc>
                              </w:tr>
                            </w:tbl>
                            <w:p w14:paraId="1813F251" w14:textId="77777777" w:rsidR="00500F2A" w:rsidRDefault="00500F2A"/>
                          </w:tc>
                        </w:tr>
                      </w:tbl>
                      <w:p w14:paraId="5454782E"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23503C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37CE282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5A513F8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5C9B8C6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620E7C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7D8E2CCF" w14:textId="77777777">
                                                        <w:tc>
                                                          <w:tcPr>
                                                            <w:tcW w:w="0" w:type="auto"/>
                                                            <w:hideMark/>
                                                          </w:tcPr>
                                                          <w:p w14:paraId="47936B74" w14:textId="77777777" w:rsidR="00500F2A" w:rsidRDefault="00500F2A">
                                                            <w:r>
                                                              <w:rPr>
                                                                <w:rStyle w:val="Emphasis"/>
                                                                <w:rFonts w:ascii="Helvetica Neue" w:hAnsi="Helvetica Neue"/>
                                                                <w:sz w:val="17"/>
                                                                <w:szCs w:val="17"/>
                                                              </w:rPr>
                                                              <w:t>This article was selected by Glen Robinson. Glen is an AIIA NSW Councillor and has spent the last 30 years providing advice and assistance to organisations wishing to establish or enhance a commercial presence in ASEAN. He has developed a wide range of colleagues in both government and the private sector in the region.</w:t>
                                                            </w:r>
                                                          </w:p>
                                                        </w:tc>
                                                      </w:tr>
                                                    </w:tbl>
                                                    <w:p w14:paraId="525A0213" w14:textId="77777777" w:rsidR="00500F2A" w:rsidRDefault="00500F2A"/>
                                                  </w:tc>
                                                </w:tr>
                                              </w:tbl>
                                              <w:p w14:paraId="60DB6AC2" w14:textId="77777777" w:rsidR="00500F2A" w:rsidRDefault="00500F2A"/>
                                            </w:tc>
                                          </w:tr>
                                        </w:tbl>
                                        <w:p w14:paraId="5667771C" w14:textId="77777777" w:rsidR="00500F2A" w:rsidRDefault="00500F2A"/>
                                      </w:tc>
                                    </w:tr>
                                  </w:tbl>
                                  <w:p w14:paraId="79FE9CB1" w14:textId="77777777" w:rsidR="00500F2A" w:rsidRDefault="00500F2A">
                                    <w:pPr>
                                      <w:spacing w:line="360" w:lineRule="atLeast"/>
                                      <w:rPr>
                                        <w:rFonts w:ascii="Verdana" w:hAnsi="Verdana"/>
                                        <w:color w:val="000000"/>
                                      </w:rPr>
                                    </w:pPr>
                                  </w:p>
                                </w:tc>
                              </w:tr>
                            </w:tbl>
                            <w:p w14:paraId="7AE7A274" w14:textId="77777777" w:rsidR="00500F2A" w:rsidRDefault="00500F2A"/>
                          </w:tc>
                        </w:tr>
                      </w:tbl>
                      <w:p w14:paraId="581F2E07"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7D91A9C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500F2A" w14:paraId="088638B7" w14:textId="77777777">
                                <w:tc>
                                  <w:tcPr>
                                    <w:tcW w:w="0" w:type="auto"/>
                                    <w:vAlign w:val="center"/>
                                    <w:hideMark/>
                                  </w:tcPr>
                                  <w:p w14:paraId="3F35A84C" w14:textId="77777777" w:rsidR="00500F2A" w:rsidRDefault="00500F2A"/>
                                </w:tc>
                              </w:tr>
                            </w:tbl>
                            <w:p w14:paraId="203A7470" w14:textId="77777777" w:rsidR="00500F2A" w:rsidRDefault="00500F2A"/>
                          </w:tc>
                        </w:tr>
                      </w:tbl>
                      <w:p w14:paraId="582A2C60"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54A60FF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500F2A" w14:paraId="7EF242D1"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80"/>
                                    </w:tblGrid>
                                    <w:tr w:rsidR="00500F2A" w14:paraId="2FF2061E" w14:textId="77777777">
                                      <w:tc>
                                        <w:tcPr>
                                          <w:tcW w:w="0" w:type="auto"/>
                                          <w:hideMark/>
                                        </w:tcPr>
                                        <w:p w14:paraId="64F54201" w14:textId="1A42DE3C" w:rsidR="00500F2A" w:rsidRDefault="00500F2A">
                                          <w:r>
                                            <w:lastRenderedPageBreak/>
                                            <w:fldChar w:fldCharType="begin"/>
                                          </w:r>
                                          <w:r>
                                            <w:instrText xml:space="preserve"> INCLUDEPICTURE "https://mcusercontent.com/0e9feb1606f1b4129a8b65828/images/71fa9c1e-dadc-43a6-8ae9-59751dee9535.jpg" \* MERGEFORMATINET </w:instrText>
                                          </w:r>
                                          <w:r>
                                            <w:fldChar w:fldCharType="separate"/>
                                          </w:r>
                                          <w:r>
                                            <w:rPr>
                                              <w:noProof/>
                                            </w:rPr>
                                            <w:drawing>
                                              <wp:inline distT="0" distB="0" distL="0" distR="0" wp14:anchorId="3718172A" wp14:editId="4B15B162">
                                                <wp:extent cx="3347085" cy="464121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085" cy="464121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500F2A" w14:paraId="4F122851" w14:textId="77777777">
                                      <w:tc>
                                        <w:tcPr>
                                          <w:tcW w:w="0" w:type="auto"/>
                                          <w:hideMark/>
                                        </w:tcPr>
                                        <w:p w14:paraId="72E179FF" w14:textId="77777777" w:rsidR="00500F2A" w:rsidRDefault="00500F2A">
                                          <w:pPr>
                                            <w:pStyle w:val="NormalWeb"/>
                                            <w:spacing w:before="150" w:beforeAutospacing="0" w:after="150" w:afterAutospacing="0" w:line="300" w:lineRule="atLeast"/>
                                            <w:rPr>
                                              <w:rFonts w:ascii="Verdana" w:hAnsi="Verdana"/>
                                              <w:color w:val="000000"/>
                                            </w:rPr>
                                          </w:pPr>
                                          <w:hyperlink r:id="rId23" w:tgtFrame="_blank" w:history="1">
                                            <w:r>
                                              <w:rPr>
                                                <w:rStyle w:val="Hyperlink"/>
                                                <w:rFonts w:ascii="Helvetica Neue" w:hAnsi="Helvetica Neue"/>
                                                <w:b/>
                                                <w:bCs/>
                                                <w:color w:val="4C6AA2"/>
                                                <w:sz w:val="27"/>
                                                <w:szCs w:val="27"/>
                                              </w:rPr>
                                              <w:t>The End of Beijing's Foreign Policy Restraint?</w:t>
                                            </w:r>
                                          </w:hyperlink>
                                          <w:r>
                                            <w:rPr>
                                              <w:rFonts w:ascii="Verdana" w:hAnsi="Verdana"/>
                                              <w:color w:val="000000"/>
                                            </w:rPr>
                                            <w:br/>
                                          </w:r>
                                          <w:r>
                                            <w:rPr>
                                              <w:rFonts w:ascii="Verdana" w:hAnsi="Verdana"/>
                                              <w:color w:val="000000"/>
                                            </w:rPr>
                                            <w:br/>
                                          </w:r>
                                          <w:r>
                                            <w:rPr>
                                              <w:rFonts w:ascii="Helvetica Neue" w:hAnsi="Helvetica Neue"/>
                                              <w:color w:val="000000"/>
                                              <w:sz w:val="18"/>
                                              <w:szCs w:val="18"/>
                                            </w:rPr>
                                            <w:t>The Chinese Communist Party started 2020 on the back foot, but it didn’t stay there for long. Accused of being insufficiently transparent about the origins of the coronavirus pandemic, Beijing rushed to defend its global image before engaging in an unprecedented diplomatic offensive on virtually every foreign policy front, from Hong Kong and the South China Sea, to Australia, India and beyond. But Kurt Campbell and Mira Rapp-Hooper </w:t>
                                          </w:r>
                                          <w:hyperlink r:id="rId24" w:tgtFrame="_blank" w:history="1">
                                            <w:r>
                                              <w:rPr>
                                                <w:rStyle w:val="Hyperlink"/>
                                                <w:rFonts w:ascii="Helvetica Neue" w:hAnsi="Helvetica Neue"/>
                                                <w:b/>
                                                <w:bCs/>
                                                <w:color w:val="4C6AA2"/>
                                                <w:sz w:val="18"/>
                                                <w:szCs w:val="18"/>
                                              </w:rPr>
                                              <w:t>argue</w:t>
                                            </w:r>
                                          </w:hyperlink>
                                          <w:r>
                                            <w:rPr>
                                              <w:rFonts w:ascii="Helvetica Neue" w:hAnsi="Helvetica Neue"/>
                                              <w:color w:val="000000"/>
                                              <w:sz w:val="18"/>
                                              <w:szCs w:val="18"/>
                                            </w:rPr>
                                            <w:t> that, with the US leaving a power vacuum in the world’s darkest hour, America may inadvertently have bequeathed China room to overreach, and thereby to demonstrate to the world that it is unqualified for a position of sole global leadership.</w:t>
                                          </w:r>
                                          <w:r>
                                            <w:rPr>
                                              <w:rFonts w:ascii="Verdana" w:hAnsi="Verdana"/>
                                              <w:color w:val="000000"/>
                                            </w:rPr>
                                            <w:br/>
                                          </w:r>
                                          <w:r>
                                            <w:rPr>
                                              <w:rFonts w:ascii="Helvetica Neue" w:hAnsi="Helvetica Neue"/>
                                              <w:color w:val="000000"/>
                                              <w:sz w:val="15"/>
                                              <w:szCs w:val="15"/>
                                            </w:rPr>
                                            <w:t>Image credit: </w:t>
                                          </w:r>
                                          <w:hyperlink r:id="rId25" w:tgtFrame="_blank" w:history="1">
                                            <w:r>
                                              <w:rPr>
                                                <w:rStyle w:val="Hyperlink"/>
                                                <w:rFonts w:ascii="Helvetica Neue" w:hAnsi="Helvetica Neue"/>
                                                <w:b/>
                                                <w:bCs/>
                                                <w:color w:val="4C6AA2"/>
                                                <w:sz w:val="15"/>
                                                <w:szCs w:val="15"/>
                                              </w:rPr>
                                              <w:t>US State Department</w:t>
                                            </w:r>
                                          </w:hyperlink>
                                        </w:p>
                                      </w:tc>
                                    </w:tr>
                                  </w:tbl>
                                  <w:p w14:paraId="06A18EDC" w14:textId="77777777" w:rsidR="00500F2A" w:rsidRDefault="00500F2A">
                                    <w:pPr>
                                      <w:rPr>
                                        <w:rFonts w:ascii="Times New Roman" w:hAnsi="Times New Roman"/>
                                      </w:rPr>
                                    </w:pPr>
                                  </w:p>
                                </w:tc>
                              </w:tr>
                            </w:tbl>
                            <w:p w14:paraId="2EFA5545" w14:textId="77777777" w:rsidR="00500F2A" w:rsidRDefault="00500F2A"/>
                          </w:tc>
                        </w:tr>
                      </w:tbl>
                      <w:p w14:paraId="01BF0652"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6D00958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500F2A" w14:paraId="07E0AFDE" w14:textId="77777777">
                                <w:tc>
                                  <w:tcPr>
                                    <w:tcW w:w="0" w:type="auto"/>
                                    <w:vAlign w:val="center"/>
                                    <w:hideMark/>
                                  </w:tcPr>
                                  <w:p w14:paraId="186222E0" w14:textId="77777777" w:rsidR="00500F2A" w:rsidRDefault="00500F2A"/>
                                </w:tc>
                              </w:tr>
                            </w:tbl>
                            <w:p w14:paraId="51C77C83" w14:textId="77777777" w:rsidR="00500F2A" w:rsidRDefault="00500F2A"/>
                          </w:tc>
                        </w:tr>
                      </w:tbl>
                      <w:p w14:paraId="4A74C052"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00AE5F3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56C9A06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500F2A" w14:paraId="14B8769D" w14:textId="77777777">
                                      <w:tc>
                                        <w:tcPr>
                                          <w:tcW w:w="0" w:type="auto"/>
                                          <w:shd w:val="clear" w:color="auto" w:fill="4B6AA2"/>
                                          <w:tcMar>
                                            <w:top w:w="270" w:type="dxa"/>
                                            <w:left w:w="270" w:type="dxa"/>
                                            <w:bottom w:w="270" w:type="dxa"/>
                                            <w:right w:w="270" w:type="dxa"/>
                                          </w:tcMar>
                                          <w:hideMark/>
                                        </w:tcPr>
                                        <w:p w14:paraId="7C02DBD5" w14:textId="77777777" w:rsidR="00500F2A" w:rsidRDefault="00500F2A">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03AB1ECF" w14:textId="77777777" w:rsidR="00500F2A" w:rsidRDefault="00500F2A">
                                    <w:pPr>
                                      <w:rPr>
                                        <w:rFonts w:ascii="Times New Roman" w:hAnsi="Times New Roman"/>
                                      </w:rPr>
                                    </w:pPr>
                                  </w:p>
                                </w:tc>
                              </w:tr>
                            </w:tbl>
                            <w:p w14:paraId="101B418C" w14:textId="77777777" w:rsidR="00500F2A" w:rsidRDefault="00500F2A"/>
                          </w:tc>
                        </w:tr>
                      </w:tbl>
                      <w:p w14:paraId="3C86B1A5"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626F67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0E50F57B" w14:textId="77777777">
                                <w:tc>
                                  <w:tcPr>
                                    <w:tcW w:w="0" w:type="auto"/>
                                    <w:tcMar>
                                      <w:top w:w="0" w:type="dxa"/>
                                      <w:left w:w="270" w:type="dxa"/>
                                      <w:bottom w:w="135" w:type="dxa"/>
                                      <w:right w:w="270" w:type="dxa"/>
                                    </w:tcMar>
                                    <w:hideMark/>
                                  </w:tcPr>
                                  <w:p w14:paraId="1659CE6D" w14:textId="77777777" w:rsidR="00500F2A" w:rsidRDefault="00500F2A">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intern Evangeline Larsen explores the situation in Lebanon one year on from widespread protests, and the evolving state of the Five Eyes intelligence network.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52E626E8" w14:textId="77777777" w:rsidR="00500F2A" w:rsidRDefault="00500F2A">
                              <w:pPr>
                                <w:rPr>
                                  <w:rFonts w:ascii="Times New Roman" w:hAnsi="Times New Roman"/>
                                </w:rPr>
                              </w:pPr>
                            </w:p>
                          </w:tc>
                        </w:tr>
                      </w:tbl>
                      <w:p w14:paraId="66D31B99"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3B384EF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500F2A" w14:paraId="036692A0" w14:textId="77777777">
                                <w:tc>
                                  <w:tcPr>
                                    <w:tcW w:w="0" w:type="auto"/>
                                    <w:vAlign w:val="center"/>
                                    <w:hideMark/>
                                  </w:tcPr>
                                  <w:p w14:paraId="4BD69D8A" w14:textId="77777777" w:rsidR="00500F2A" w:rsidRDefault="00500F2A"/>
                                </w:tc>
                              </w:tr>
                            </w:tbl>
                            <w:p w14:paraId="1113AF49" w14:textId="77777777" w:rsidR="00500F2A" w:rsidRDefault="00500F2A"/>
                          </w:tc>
                        </w:tr>
                      </w:tbl>
                      <w:p w14:paraId="7A3A7CEC"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2A41EF7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500F2A" w14:paraId="3F3E601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500F2A" w14:paraId="50CEC78A" w14:textId="77777777">
                                      <w:tc>
                                        <w:tcPr>
                                          <w:tcW w:w="0" w:type="auto"/>
                                          <w:hideMark/>
                                        </w:tcPr>
                                        <w:p w14:paraId="30D75B1A" w14:textId="335CA1D3" w:rsidR="00500F2A" w:rsidRDefault="00500F2A">
                                          <w:pPr>
                                            <w:jc w:val="right"/>
                                          </w:pPr>
                                          <w:r>
                                            <w:lastRenderedPageBreak/>
                                            <w:fldChar w:fldCharType="begin"/>
                                          </w:r>
                                          <w:r>
                                            <w:instrText xml:space="preserve"> INCLUDEPICTURE "https://mcusercontent.com/0e9feb1606f1b4129a8b65828/images/94f14ad7-2038-4b7b-9b12-72d91d8ee8d5.jpg" \* MERGEFORMATINET </w:instrText>
                                          </w:r>
                                          <w:r>
                                            <w:fldChar w:fldCharType="separate"/>
                                          </w:r>
                                          <w:r>
                                            <w:rPr>
                                              <w:noProof/>
                                            </w:rPr>
                                            <w:drawing>
                                              <wp:inline distT="0" distB="0" distL="0" distR="0" wp14:anchorId="323D6AAB" wp14:editId="766C49EB">
                                                <wp:extent cx="3347085" cy="42957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7085" cy="429577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00F2A" w14:paraId="07362F09" w14:textId="77777777">
                                      <w:tc>
                                        <w:tcPr>
                                          <w:tcW w:w="0" w:type="auto"/>
                                          <w:hideMark/>
                                        </w:tcPr>
                                        <w:p w14:paraId="27C9E3D5" w14:textId="77777777" w:rsidR="00500F2A" w:rsidRDefault="00500F2A">
                                          <w:pPr>
                                            <w:pStyle w:val="NormalWeb"/>
                                            <w:spacing w:before="150" w:beforeAutospacing="0" w:after="150" w:afterAutospacing="0" w:line="300" w:lineRule="atLeast"/>
                                            <w:rPr>
                                              <w:rFonts w:ascii="Verdana" w:hAnsi="Verdana"/>
                                              <w:color w:val="222222"/>
                                            </w:rPr>
                                          </w:pPr>
                                          <w:hyperlink r:id="rId27" w:tgtFrame="_blank" w:history="1">
                                            <w:r>
                                              <w:rPr>
                                                <w:rStyle w:val="Hyperlink"/>
                                                <w:rFonts w:ascii="Helvetica Neue" w:hAnsi="Helvetica Neue"/>
                                                <w:b/>
                                                <w:bCs/>
                                                <w:color w:val="4C6AA2"/>
                                                <w:sz w:val="27"/>
                                                <w:szCs w:val="27"/>
                                              </w:rPr>
                                              <w:t>Lebanon's Future Goes Dark</w:t>
                                            </w:r>
                                          </w:hyperlink>
                                          <w:r>
                                            <w:rPr>
                                              <w:rFonts w:ascii="Verdana" w:hAnsi="Verdana"/>
                                              <w:color w:val="222222"/>
                                            </w:rPr>
                                            <w:br/>
                                          </w:r>
                                          <w:r>
                                            <w:rPr>
                                              <w:rFonts w:ascii="Verdana" w:hAnsi="Verdana"/>
                                              <w:color w:val="222222"/>
                                            </w:rPr>
                                            <w:br/>
                                          </w:r>
                                          <w:r>
                                            <w:rPr>
                                              <w:rFonts w:ascii="Helvetica Neue" w:hAnsi="Helvetica Neue"/>
                                              <w:color w:val="222222"/>
                                              <w:sz w:val="18"/>
                                              <w:szCs w:val="18"/>
                                            </w:rPr>
                                            <w:t>The traffic lights in Lebanon are going dark. A saddening analogy for a country that has lost its way, as it spirals into financial, political and social crisis. ‘The Take’, Al Jazeera’s brief but enlightening podcast, </w:t>
                                          </w:r>
                                          <w:hyperlink r:id="rId28" w:tgtFrame="_blank" w:history="1">
                                            <w:r>
                                              <w:rPr>
                                                <w:rStyle w:val="Hyperlink"/>
                                                <w:rFonts w:ascii="Helvetica Neue" w:hAnsi="Helvetica Neue"/>
                                                <w:b/>
                                                <w:bCs/>
                                                <w:color w:val="4C6AA2"/>
                                                <w:sz w:val="18"/>
                                                <w:szCs w:val="18"/>
                                              </w:rPr>
                                              <w:t>contrasts</w:t>
                                            </w:r>
                                          </w:hyperlink>
                                          <w:r>
                                            <w:rPr>
                                              <w:rFonts w:ascii="Helvetica Neue" w:hAnsi="Helvetica Neue"/>
                                              <w:color w:val="222222"/>
                                              <w:sz w:val="18"/>
                                              <w:szCs w:val="18"/>
                                            </w:rPr>
                                            <w:t xml:space="preserve"> the country’s accelerating collapse against the hope and togetherness of last year’s revolution. </w:t>
                                          </w:r>
                                          <w:proofErr w:type="spellStart"/>
                                          <w:r>
                                            <w:rPr>
                                              <w:rFonts w:ascii="Helvetica Neue" w:hAnsi="Helvetica Neue"/>
                                              <w:color w:val="222222"/>
                                              <w:sz w:val="18"/>
                                              <w:szCs w:val="18"/>
                                            </w:rPr>
                                            <w:t>Timour</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Azhari</w:t>
                                          </w:r>
                                          <w:proofErr w:type="spellEnd"/>
                                          <w:r>
                                            <w:rPr>
                                              <w:rFonts w:ascii="Helvetica Neue" w:hAnsi="Helvetica Neue"/>
                                              <w:color w:val="222222"/>
                                              <w:sz w:val="18"/>
                                              <w:szCs w:val="18"/>
                                            </w:rPr>
                                            <w:t>, Al Jazeera’s Beirut correspondent, details the current situation in which young people - as so often in the past - are preparing to leave the country to seek stability and money for their families abroad. The Lebanese saying, “Where is the state?” echoes loudly as the population calls for the IMF’s help, whilst the corrupt government hampers negotiations. </w:t>
                                          </w:r>
                                          <w:r>
                                            <w:rPr>
                                              <w:rFonts w:ascii="Verdana" w:hAnsi="Verdana"/>
                                              <w:color w:val="222222"/>
                                            </w:rPr>
                                            <w:br/>
                                          </w:r>
                                          <w:r>
                                            <w:rPr>
                                              <w:rFonts w:ascii="Helvetica Neue" w:hAnsi="Helvetica Neue"/>
                                              <w:color w:val="222222"/>
                                              <w:sz w:val="15"/>
                                              <w:szCs w:val="15"/>
                                            </w:rPr>
                                            <w:t>Image credit: </w:t>
                                          </w:r>
                                          <w:hyperlink r:id="rId29" w:tgtFrame="_blank" w:history="1">
                                            <w:r>
                                              <w:rPr>
                                                <w:rStyle w:val="Hyperlink"/>
                                                <w:rFonts w:ascii="Helvetica Neue" w:hAnsi="Helvetica Neue"/>
                                                <w:b/>
                                                <w:bCs/>
                                                <w:color w:val="4C6AA2"/>
                                                <w:sz w:val="15"/>
                                                <w:szCs w:val="15"/>
                                              </w:rPr>
                                              <w:t xml:space="preserve">Jamil </w:t>
                                            </w:r>
                                            <w:proofErr w:type="spellStart"/>
                                            <w:r>
                                              <w:rPr>
                                                <w:rStyle w:val="Hyperlink"/>
                                                <w:rFonts w:ascii="Helvetica Neue" w:hAnsi="Helvetica Neue"/>
                                                <w:b/>
                                                <w:bCs/>
                                                <w:color w:val="4C6AA2"/>
                                                <w:sz w:val="15"/>
                                                <w:szCs w:val="15"/>
                                              </w:rPr>
                                              <w:t>Bayhum</w:t>
                                            </w:r>
                                            <w:proofErr w:type="spellEnd"/>
                                          </w:hyperlink>
                                        </w:p>
                                      </w:tc>
                                    </w:tr>
                                  </w:tbl>
                                  <w:p w14:paraId="44B718C7" w14:textId="77777777" w:rsidR="00500F2A" w:rsidRDefault="00500F2A">
                                    <w:pPr>
                                      <w:rPr>
                                        <w:rFonts w:ascii="Times New Roman" w:hAnsi="Times New Roman"/>
                                      </w:rPr>
                                    </w:pPr>
                                  </w:p>
                                </w:tc>
                              </w:tr>
                            </w:tbl>
                            <w:p w14:paraId="56F90502" w14:textId="77777777" w:rsidR="00500F2A" w:rsidRDefault="00500F2A"/>
                          </w:tc>
                        </w:tr>
                      </w:tbl>
                      <w:p w14:paraId="3E8CD551"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61D9750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500F2A" w14:paraId="03A247AF"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80"/>
                                    </w:tblGrid>
                                    <w:tr w:rsidR="00500F2A" w14:paraId="27318389" w14:textId="77777777">
                                      <w:tc>
                                        <w:tcPr>
                                          <w:tcW w:w="0" w:type="auto"/>
                                          <w:hideMark/>
                                        </w:tcPr>
                                        <w:p w14:paraId="3BE04E88" w14:textId="556801A2" w:rsidR="00500F2A" w:rsidRDefault="00500F2A">
                                          <w:pPr>
                                            <w:jc w:val="right"/>
                                          </w:pPr>
                                          <w:r>
                                            <w:lastRenderedPageBreak/>
                                            <w:fldChar w:fldCharType="begin"/>
                                          </w:r>
                                          <w:r>
                                            <w:instrText xml:space="preserve"> INCLUDEPICTURE "https://mcusercontent.com/0e9feb1606f1b4129a8b65828/images/45e16091-ef4f-48e2-881f-67b5588e787d.jpg" \* MERGEFORMATINET </w:instrText>
                                          </w:r>
                                          <w:r>
                                            <w:fldChar w:fldCharType="separate"/>
                                          </w:r>
                                          <w:r>
                                            <w:rPr>
                                              <w:noProof/>
                                            </w:rPr>
                                            <w:drawing>
                                              <wp:inline distT="0" distB="0" distL="0" distR="0" wp14:anchorId="7931F5BD" wp14:editId="3E3A15ED">
                                                <wp:extent cx="3347085" cy="40544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7085" cy="405447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500F2A" w14:paraId="78A66858" w14:textId="77777777">
                                      <w:tc>
                                        <w:tcPr>
                                          <w:tcW w:w="0" w:type="auto"/>
                                          <w:hideMark/>
                                        </w:tcPr>
                                        <w:p w14:paraId="318FE73A" w14:textId="77777777" w:rsidR="00500F2A" w:rsidRDefault="00500F2A">
                                          <w:pPr>
                                            <w:pStyle w:val="NormalWeb"/>
                                            <w:spacing w:before="150" w:beforeAutospacing="0" w:after="150" w:afterAutospacing="0" w:line="300" w:lineRule="atLeast"/>
                                            <w:rPr>
                                              <w:rFonts w:ascii="Verdana" w:hAnsi="Verdana"/>
                                              <w:color w:val="222222"/>
                                            </w:rPr>
                                          </w:pPr>
                                          <w:hyperlink r:id="rId31" w:tgtFrame="_blank" w:history="1">
                                            <w:r>
                                              <w:rPr>
                                                <w:rStyle w:val="Hyperlink"/>
                                                <w:rFonts w:ascii="Helvetica Neue" w:hAnsi="Helvetica Neue"/>
                                                <w:b/>
                                                <w:bCs/>
                                                <w:color w:val="4C6AA2"/>
                                                <w:sz w:val="27"/>
                                                <w:szCs w:val="27"/>
                                              </w:rPr>
                                              <w:t>Blurry Five Eyes</w:t>
                                            </w:r>
                                          </w:hyperlink>
                                          <w:r>
                                            <w:rPr>
                                              <w:rFonts w:ascii="Verdana" w:hAnsi="Verdana"/>
                                              <w:color w:val="222222"/>
                                            </w:rPr>
                                            <w:br/>
                                          </w:r>
                                          <w:r>
                                            <w:rPr>
                                              <w:rFonts w:ascii="Verdana" w:hAnsi="Verdana"/>
                                              <w:color w:val="222222"/>
                                            </w:rPr>
                                            <w:br/>
                                          </w:r>
                                          <w:r>
                                            <w:rPr>
                                              <w:rFonts w:ascii="Helvetica Neue" w:hAnsi="Helvetica Neue"/>
                                              <w:color w:val="222222"/>
                                              <w:sz w:val="18"/>
                                              <w:szCs w:val="18"/>
                                            </w:rPr>
                                            <w:t>The “Five Eyes” intelligence sharing partnership consisting of Australia, New Zealand, the US, UK and Canada has only in recent years been acknowledged publicly. Whilst the value of multilateral cooperation in intelligence and policy is essential to balance China and maintain a rules-based order, Ben Scott </w:t>
                                          </w:r>
                                          <w:hyperlink r:id="rId32" w:tgtFrame="_blank" w:history="1">
                                            <w:r>
                                              <w:rPr>
                                                <w:rStyle w:val="Hyperlink"/>
                                                <w:rFonts w:ascii="Helvetica Neue" w:hAnsi="Helvetica Neue"/>
                                                <w:b/>
                                                <w:bCs/>
                                                <w:color w:val="4C6AA2"/>
                                                <w:sz w:val="18"/>
                                                <w:szCs w:val="18"/>
                                              </w:rPr>
                                              <w:t>raises</w:t>
                                            </w:r>
                                          </w:hyperlink>
                                          <w:r>
                                            <w:rPr>
                                              <w:rFonts w:ascii="Helvetica Neue" w:hAnsi="Helvetica Neue"/>
                                              <w:color w:val="222222"/>
                                              <w:sz w:val="18"/>
                                              <w:szCs w:val="18"/>
                                            </w:rPr>
                                            <w:t> concerns about their labelling. There ought to be a clear distinction between intelligence and policy, as the former often seeks disagreement and the latter agreement. Five Eyes can be unnecessarily restrictive in membership and is very Anglo and ex-colony centric. In these times, Scott notes that nuance and objectivity are imperative.</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"https://commons.wikimedia.org/wiki/File:ASIO_New_Central_Office.jpg"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Canly</w:t>
                                          </w:r>
                                          <w:proofErr w:type="spellEnd"/>
                                          <w:r>
                                            <w:rPr>
                                              <w:rFonts w:ascii="Helvetica Neue" w:hAnsi="Helvetica Neue"/>
                                              <w:color w:val="222222"/>
                                              <w:sz w:val="15"/>
                                              <w:szCs w:val="15"/>
                                            </w:rPr>
                                            <w:fldChar w:fldCharType="end"/>
                                          </w:r>
                                        </w:p>
                                      </w:tc>
                                    </w:tr>
                                  </w:tbl>
                                  <w:p w14:paraId="22FDF4BA" w14:textId="77777777" w:rsidR="00500F2A" w:rsidRDefault="00500F2A">
                                    <w:pPr>
                                      <w:rPr>
                                        <w:rFonts w:ascii="Times New Roman" w:hAnsi="Times New Roman"/>
                                      </w:rPr>
                                    </w:pPr>
                                  </w:p>
                                </w:tc>
                              </w:tr>
                            </w:tbl>
                            <w:p w14:paraId="03A4BC53" w14:textId="77777777" w:rsidR="00500F2A" w:rsidRDefault="00500F2A"/>
                          </w:tc>
                        </w:tr>
                      </w:tbl>
                      <w:p w14:paraId="6E6B3BD9"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2D19C43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500F2A" w14:paraId="19CBC06C" w14:textId="77777777">
                                <w:tc>
                                  <w:tcPr>
                                    <w:tcW w:w="0" w:type="auto"/>
                                    <w:vAlign w:val="center"/>
                                    <w:hideMark/>
                                  </w:tcPr>
                                  <w:p w14:paraId="22E3D76A" w14:textId="77777777" w:rsidR="00500F2A" w:rsidRDefault="00500F2A"/>
                                </w:tc>
                              </w:tr>
                            </w:tbl>
                            <w:p w14:paraId="38A1AA94" w14:textId="77777777" w:rsidR="00500F2A" w:rsidRDefault="00500F2A"/>
                          </w:tc>
                        </w:tr>
                      </w:tbl>
                      <w:p w14:paraId="50891A4B"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5519EB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0661A967"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13E09C3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500F2A" w14:paraId="5E79B507" w14:textId="77777777">
                                            <w:tc>
                                              <w:tcPr>
                                                <w:tcW w:w="0" w:type="auto"/>
                                                <w:hideMark/>
                                              </w:tcPr>
                                              <w:p w14:paraId="36C27E72" w14:textId="77777777" w:rsidR="00500F2A" w:rsidRDefault="00500F2A">
                                                <w:r>
                                                  <w:rPr>
                                                    <w:rStyle w:val="Emphasis"/>
                                                    <w:rFonts w:ascii="Helvetica Neue" w:hAnsi="Helvetica Neue"/>
                                                    <w:sz w:val="17"/>
                                                    <w:szCs w:val="17"/>
                                                  </w:rPr>
                                                  <w:t>These articles were selected by Evangeline Larsen. Evangeline has recently graduated with a Dual Bachelor of Arts from the University of Sydney and Sciences Po majoring in French and International Relations. Having also studied in Lebanon, she is particularly interested in Middle Eastern politics and is currently undertaking an accredited mediator course to learn more about conflict resolution.</w:t>
                                                </w:r>
                                              </w:p>
                                            </w:tc>
                                          </w:tr>
                                        </w:tbl>
                                        <w:p w14:paraId="7E22B0AB" w14:textId="77777777" w:rsidR="00500F2A" w:rsidRDefault="00500F2A"/>
                                      </w:tc>
                                    </w:tr>
                                  </w:tbl>
                                  <w:p w14:paraId="2AD69D6A" w14:textId="77777777" w:rsidR="00500F2A" w:rsidRDefault="00500F2A">
                                    <w:pPr>
                                      <w:spacing w:line="360" w:lineRule="atLeast"/>
                                      <w:rPr>
                                        <w:rFonts w:ascii="Verdana" w:hAnsi="Verdana"/>
                                        <w:color w:val="000000"/>
                                      </w:rPr>
                                    </w:pPr>
                                  </w:p>
                                </w:tc>
                              </w:tr>
                            </w:tbl>
                            <w:p w14:paraId="6BAC893D" w14:textId="77777777" w:rsidR="00500F2A" w:rsidRDefault="00500F2A"/>
                          </w:tc>
                        </w:tr>
                      </w:tbl>
                      <w:p w14:paraId="5E6DC2B4"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1B84E06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500F2A" w14:paraId="514B884C" w14:textId="77777777">
                                <w:tc>
                                  <w:tcPr>
                                    <w:tcW w:w="0" w:type="auto"/>
                                    <w:vAlign w:val="center"/>
                                    <w:hideMark/>
                                  </w:tcPr>
                                  <w:p w14:paraId="33D36EB9" w14:textId="77777777" w:rsidR="00500F2A" w:rsidRDefault="00500F2A"/>
                                </w:tc>
                              </w:tr>
                            </w:tbl>
                            <w:p w14:paraId="59B8A453" w14:textId="77777777" w:rsidR="00500F2A" w:rsidRDefault="00500F2A"/>
                          </w:tc>
                        </w:tr>
                      </w:tbl>
                      <w:p w14:paraId="53A126CE"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1996AC8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57D05E3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500F2A" w14:paraId="7718080C" w14:textId="77777777">
                                      <w:tc>
                                        <w:tcPr>
                                          <w:tcW w:w="0" w:type="auto"/>
                                          <w:shd w:val="clear" w:color="auto" w:fill="4B6AA2"/>
                                          <w:tcMar>
                                            <w:top w:w="270" w:type="dxa"/>
                                            <w:left w:w="270" w:type="dxa"/>
                                            <w:bottom w:w="270" w:type="dxa"/>
                                            <w:right w:w="270" w:type="dxa"/>
                                          </w:tcMar>
                                          <w:hideMark/>
                                        </w:tcPr>
                                        <w:p w14:paraId="685A9BCD" w14:textId="77777777" w:rsidR="00500F2A" w:rsidRDefault="00500F2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6FF9A8DF" w14:textId="77777777" w:rsidR="00500F2A" w:rsidRDefault="00500F2A">
                                    <w:pPr>
                                      <w:rPr>
                                        <w:rFonts w:ascii="Times New Roman" w:hAnsi="Times New Roman"/>
                                      </w:rPr>
                                    </w:pPr>
                                  </w:p>
                                </w:tc>
                              </w:tr>
                            </w:tbl>
                            <w:p w14:paraId="6FBBFAF0" w14:textId="77777777" w:rsidR="00500F2A" w:rsidRDefault="00500F2A"/>
                          </w:tc>
                        </w:tr>
                      </w:tbl>
                      <w:p w14:paraId="446624F1"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711B63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450DDF65" w14:textId="77777777">
                                <w:tc>
                                  <w:tcPr>
                                    <w:tcW w:w="0" w:type="auto"/>
                                    <w:tcMar>
                                      <w:top w:w="0" w:type="dxa"/>
                                      <w:left w:w="270" w:type="dxa"/>
                                      <w:bottom w:w="135" w:type="dxa"/>
                                      <w:right w:w="270" w:type="dxa"/>
                                    </w:tcMar>
                                    <w:hideMark/>
                                  </w:tcPr>
                                  <w:p w14:paraId="1DA4003A" w14:textId="77777777" w:rsidR="00500F2A" w:rsidRDefault="00500F2A" w:rsidP="00500F2A">
                                    <w:pPr>
                                      <w:numPr>
                                        <w:ilvl w:val="0"/>
                                        <w:numId w:val="15"/>
                                      </w:numPr>
                                      <w:spacing w:before="100" w:beforeAutospacing="1" w:after="75" w:line="360" w:lineRule="atLeast"/>
                                      <w:ind w:left="0"/>
                                      <w:rPr>
                                        <w:rFonts w:ascii="Verdana" w:hAnsi="Verdana"/>
                                        <w:color w:val="222222"/>
                                      </w:rPr>
                                    </w:pPr>
                                    <w:r>
                                      <w:rPr>
                                        <w:rFonts w:ascii="Helvetica Neue" w:hAnsi="Helvetica Neue"/>
                                        <w:color w:val="222222"/>
                                        <w:sz w:val="18"/>
                                        <w:szCs w:val="18"/>
                                      </w:rPr>
                                      <w:t>AIIA NSW intern </w:t>
                                    </w:r>
                                    <w:proofErr w:type="spellStart"/>
                                    <w:r>
                                      <w:rPr>
                                        <w:rFonts w:ascii="Helvetica Neue" w:hAnsi="Helvetica Neue"/>
                                        <w:color w:val="222222"/>
                                        <w:sz w:val="18"/>
                                        <w:szCs w:val="18"/>
                                      </w:rPr>
                                      <w:t>Nimaya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Mallikahewa</w:t>
                                    </w:r>
                                    <w:proofErr w:type="spellEnd"/>
                                    <w:r>
                                      <w:rPr>
                                        <w:rFonts w:ascii="Helvetica Neue" w:hAnsi="Helvetica Neue"/>
                                        <w:color w:val="222222"/>
                                        <w:sz w:val="18"/>
                                        <w:szCs w:val="18"/>
                                      </w:rPr>
                                      <w:t> </w:t>
                                    </w:r>
                                    <w:hyperlink r:id="rId33"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Sri Lanka's geopolitical position in the Indian Ocean. </w:t>
                                    </w:r>
                                  </w:p>
                                  <w:p w14:paraId="37A98045" w14:textId="77777777" w:rsidR="00500F2A" w:rsidRDefault="00500F2A" w:rsidP="00500F2A">
                                    <w:pPr>
                                      <w:numPr>
                                        <w:ilvl w:val="0"/>
                                        <w:numId w:val="15"/>
                                      </w:numPr>
                                      <w:spacing w:before="100" w:beforeAutospacing="1" w:after="75" w:line="360" w:lineRule="atLeast"/>
                                      <w:ind w:left="0"/>
                                      <w:rPr>
                                        <w:rFonts w:ascii="Verdana" w:hAnsi="Verdana"/>
                                        <w:color w:val="222222"/>
                                      </w:rPr>
                                    </w:pPr>
                                    <w:r>
                                      <w:rPr>
                                        <w:rFonts w:ascii="Helvetica Neue" w:hAnsi="Helvetica Neue"/>
                                        <w:color w:val="222222"/>
                                        <w:sz w:val="18"/>
                                        <w:szCs w:val="18"/>
                                      </w:rPr>
                                      <w:t>Thomas Wright, Senior Fellow at the </w:t>
                                    </w:r>
                                    <w:r>
                                      <w:rPr>
                                        <w:rStyle w:val="Emphasis"/>
                                        <w:rFonts w:ascii="Helvetica Neue" w:hAnsi="Helvetica Neue"/>
                                        <w:color w:val="222222"/>
                                        <w:sz w:val="18"/>
                                        <w:szCs w:val="18"/>
                                      </w:rPr>
                                      <w:t>Brookings Institute</w:t>
                                    </w:r>
                                    <w:r>
                                      <w:rPr>
                                        <w:rFonts w:ascii="Helvetica Neue" w:hAnsi="Helvetica Neue"/>
                                        <w:color w:val="222222"/>
                                        <w:sz w:val="18"/>
                                        <w:szCs w:val="18"/>
                                      </w:rPr>
                                      <w:t>, </w:t>
                                    </w:r>
                                    <w:hyperlink r:id="rId34" w:tgtFrame="_blank" w:history="1">
                                      <w:r>
                                        <w:rPr>
                                          <w:rStyle w:val="Hyperlink"/>
                                          <w:rFonts w:ascii="Helvetica Neue" w:hAnsi="Helvetica Neue"/>
                                          <w:b/>
                                          <w:bCs/>
                                          <w:color w:val="4C6AA2"/>
                                          <w:sz w:val="18"/>
                                          <w:szCs w:val="18"/>
                                        </w:rPr>
                                        <w:t>observes</w:t>
                                      </w:r>
                                    </w:hyperlink>
                                    <w:r>
                                      <w:rPr>
                                        <w:rFonts w:ascii="Helvetica Neue" w:hAnsi="Helvetica Neue"/>
                                        <w:color w:val="222222"/>
                                        <w:sz w:val="18"/>
                                        <w:szCs w:val="18"/>
                                      </w:rPr>
                                      <w:t> the inconsistencies between U.S. Secretary of State Pompeo's recent speech and the long-term foreign policy of the Trump Presidency. </w:t>
                                    </w:r>
                                  </w:p>
                                  <w:p w14:paraId="7CAAB0AD" w14:textId="77777777" w:rsidR="00500F2A" w:rsidRDefault="00500F2A" w:rsidP="00500F2A">
                                    <w:pPr>
                                      <w:numPr>
                                        <w:ilvl w:val="0"/>
                                        <w:numId w:val="15"/>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t>Reasons to be Cheerful</w:t>
                                    </w:r>
                                    <w:r>
                                      <w:rPr>
                                        <w:rFonts w:ascii="Helvetica Neue" w:hAnsi="Helvetica Neue"/>
                                        <w:color w:val="222222"/>
                                        <w:sz w:val="18"/>
                                        <w:szCs w:val="18"/>
                                      </w:rPr>
                                      <w:t> </w:t>
                                    </w:r>
                                    <w:hyperlink r:id="rId35" w:tgtFrame="_blank" w:history="1">
                                      <w:r>
                                        <w:rPr>
                                          <w:rStyle w:val="Hyperlink"/>
                                          <w:rFonts w:ascii="Helvetica Neue" w:hAnsi="Helvetica Neue"/>
                                          <w:b/>
                                          <w:bCs/>
                                          <w:color w:val="4C6AA2"/>
                                          <w:sz w:val="18"/>
                                          <w:szCs w:val="18"/>
                                        </w:rPr>
                                        <w:t>investigates</w:t>
                                      </w:r>
                                    </w:hyperlink>
                                    <w:r>
                                      <w:rPr>
                                        <w:rFonts w:ascii="Helvetica Neue" w:hAnsi="Helvetica Neue"/>
                                        <w:color w:val="222222"/>
                                        <w:sz w:val="18"/>
                                        <w:szCs w:val="18"/>
                                      </w:rPr>
                                      <w:t> the growing campaigns to boycott Facebook and Google advertising services over their lack of action on fake news and disinformation. </w:t>
                                    </w:r>
                                  </w:p>
                                  <w:p w14:paraId="3B48E657" w14:textId="77777777" w:rsidR="00500F2A" w:rsidRDefault="00500F2A" w:rsidP="00500F2A">
                                    <w:pPr>
                                      <w:numPr>
                                        <w:ilvl w:val="0"/>
                                        <w:numId w:val="15"/>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t>FiveThirtyEight</w:t>
                                    </w:r>
                                    <w:r>
                                      <w:rPr>
                                        <w:rFonts w:ascii="Helvetica Neue" w:hAnsi="Helvetica Neue"/>
                                        <w:color w:val="222222"/>
                                        <w:sz w:val="18"/>
                                        <w:szCs w:val="18"/>
                                      </w:rPr>
                                      <w:t> </w:t>
                                    </w:r>
                                    <w:hyperlink r:id="rId36" w:tgtFrame="_blank" w:history="1">
                                      <w:r>
                                        <w:rPr>
                                          <w:rStyle w:val="Hyperlink"/>
                                          <w:rFonts w:ascii="Helvetica Neue" w:hAnsi="Helvetica Neue"/>
                                          <w:b/>
                                          <w:bCs/>
                                          <w:color w:val="4C6AA2"/>
                                          <w:sz w:val="18"/>
                                          <w:szCs w:val="18"/>
                                        </w:rPr>
                                        <w:t>discusses</w:t>
                                      </w:r>
                                    </w:hyperlink>
                                    <w:r>
                                      <w:rPr>
                                        <w:rFonts w:ascii="Helvetica Neue" w:hAnsi="Helvetica Neue"/>
                                        <w:color w:val="222222"/>
                                        <w:sz w:val="18"/>
                                        <w:szCs w:val="18"/>
                                      </w:rPr>
                                      <w:t> Joe Biden's imminent Vice-President nominee announcement, and how it might impact November's election. </w:t>
                                    </w:r>
                                  </w:p>
                                  <w:p w14:paraId="76B97D6E" w14:textId="77777777" w:rsidR="00500F2A" w:rsidRDefault="00500F2A" w:rsidP="00500F2A">
                                    <w:pPr>
                                      <w:numPr>
                                        <w:ilvl w:val="0"/>
                                        <w:numId w:val="15"/>
                                      </w:numPr>
                                      <w:spacing w:before="100" w:beforeAutospacing="1" w:after="75" w:line="360" w:lineRule="atLeast"/>
                                      <w:ind w:left="0"/>
                                      <w:rPr>
                                        <w:rFonts w:ascii="Verdana" w:hAnsi="Verdana"/>
                                        <w:color w:val="222222"/>
                                      </w:rPr>
                                    </w:pPr>
                                    <w:r>
                                      <w:rPr>
                                        <w:rFonts w:ascii="Helvetica Neue" w:hAnsi="Helvetica Neue"/>
                                        <w:color w:val="222222"/>
                                        <w:sz w:val="18"/>
                                        <w:szCs w:val="18"/>
                                      </w:rPr>
                                      <w:t>Jeff Kingston, writing in </w:t>
                                    </w:r>
                                    <w:r>
                                      <w:rPr>
                                        <w:rStyle w:val="Emphasis"/>
                                        <w:rFonts w:ascii="Helvetica Neue" w:hAnsi="Helvetica Neue"/>
                                        <w:color w:val="222222"/>
                                        <w:sz w:val="18"/>
                                        <w:szCs w:val="18"/>
                                      </w:rPr>
                                      <w:t>Australian Outlook</w:t>
                                    </w:r>
                                    <w:r>
                                      <w:rPr>
                                        <w:rFonts w:ascii="Helvetica Neue" w:hAnsi="Helvetica Neue"/>
                                        <w:color w:val="222222"/>
                                        <w:sz w:val="18"/>
                                        <w:szCs w:val="18"/>
                                      </w:rPr>
                                      <w:t>, </w:t>
                                    </w:r>
                                    <w:hyperlink r:id="rId37"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the consequences of the 2020 Tokyo Olympics postponement.</w:t>
                                    </w:r>
                                  </w:p>
                                </w:tc>
                              </w:tr>
                            </w:tbl>
                            <w:p w14:paraId="403FF80A" w14:textId="77777777" w:rsidR="00500F2A" w:rsidRDefault="00500F2A">
                              <w:pPr>
                                <w:rPr>
                                  <w:rFonts w:ascii="Times New Roman" w:hAnsi="Times New Roman"/>
                                </w:rPr>
                              </w:pPr>
                            </w:p>
                          </w:tc>
                        </w:tr>
                      </w:tbl>
                      <w:p w14:paraId="42B23997"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028ABD4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500F2A" w14:paraId="329263B4" w14:textId="77777777">
                                <w:tc>
                                  <w:tcPr>
                                    <w:tcW w:w="0" w:type="auto"/>
                                    <w:vAlign w:val="center"/>
                                    <w:hideMark/>
                                  </w:tcPr>
                                  <w:p w14:paraId="4A58250E" w14:textId="77777777" w:rsidR="00500F2A" w:rsidRDefault="00500F2A"/>
                                </w:tc>
                              </w:tr>
                            </w:tbl>
                            <w:p w14:paraId="3507AD29" w14:textId="77777777" w:rsidR="00500F2A" w:rsidRDefault="00500F2A"/>
                          </w:tc>
                        </w:tr>
                      </w:tbl>
                      <w:p w14:paraId="1F8C66A0"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4272222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758A789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500F2A" w14:paraId="6F27D1B2" w14:textId="77777777">
                                      <w:tc>
                                        <w:tcPr>
                                          <w:tcW w:w="0" w:type="auto"/>
                                          <w:shd w:val="clear" w:color="auto" w:fill="4B6AA2"/>
                                          <w:tcMar>
                                            <w:top w:w="270" w:type="dxa"/>
                                            <w:left w:w="270" w:type="dxa"/>
                                            <w:bottom w:w="270" w:type="dxa"/>
                                            <w:right w:w="270" w:type="dxa"/>
                                          </w:tcMar>
                                          <w:hideMark/>
                                        </w:tcPr>
                                        <w:p w14:paraId="6849B814" w14:textId="77777777" w:rsidR="00500F2A" w:rsidRDefault="00500F2A">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Letters to the Editor</w:t>
                                          </w:r>
                                        </w:p>
                                      </w:tc>
                                    </w:tr>
                                  </w:tbl>
                                  <w:p w14:paraId="65A49239" w14:textId="77777777" w:rsidR="00500F2A" w:rsidRDefault="00500F2A">
                                    <w:pPr>
                                      <w:rPr>
                                        <w:rFonts w:ascii="Times New Roman" w:hAnsi="Times New Roman"/>
                                      </w:rPr>
                                    </w:pPr>
                                  </w:p>
                                </w:tc>
                              </w:tr>
                            </w:tbl>
                            <w:p w14:paraId="5C40F133" w14:textId="77777777" w:rsidR="00500F2A" w:rsidRDefault="00500F2A"/>
                          </w:tc>
                        </w:tr>
                      </w:tbl>
                      <w:p w14:paraId="2F94BF82"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329CF6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500F2A" w14:paraId="6C622213" w14:textId="77777777">
                                <w:tc>
                                  <w:tcPr>
                                    <w:tcW w:w="0" w:type="auto"/>
                                    <w:tcMar>
                                      <w:top w:w="0" w:type="dxa"/>
                                      <w:left w:w="270" w:type="dxa"/>
                                      <w:bottom w:w="135" w:type="dxa"/>
                                      <w:right w:w="270" w:type="dxa"/>
                                    </w:tcMar>
                                    <w:hideMark/>
                                  </w:tcPr>
                                  <w:p w14:paraId="78839E70" w14:textId="77777777" w:rsidR="00500F2A" w:rsidRDefault="00500F2A">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0BC2289E" w14:textId="77777777" w:rsidR="00500F2A" w:rsidRDefault="00500F2A">
                              <w:pPr>
                                <w:rPr>
                                  <w:rFonts w:ascii="Times New Roman" w:hAnsi="Times New Roman"/>
                                </w:rPr>
                              </w:pPr>
                            </w:p>
                          </w:tc>
                        </w:tr>
                      </w:tbl>
                      <w:p w14:paraId="4AAF9340" w14:textId="77777777" w:rsidR="00500F2A" w:rsidRDefault="00500F2A">
                        <w:pPr>
                          <w:rPr>
                            <w:vanish/>
                          </w:rPr>
                        </w:pPr>
                      </w:p>
                      <w:tbl>
                        <w:tblPr>
                          <w:tblW w:w="5000" w:type="pct"/>
                          <w:tblCellMar>
                            <w:left w:w="0" w:type="dxa"/>
                            <w:right w:w="0" w:type="dxa"/>
                          </w:tblCellMar>
                          <w:tblLook w:val="04A0" w:firstRow="1" w:lastRow="0" w:firstColumn="1" w:lastColumn="0" w:noHBand="0" w:noVBand="1"/>
                        </w:tblPr>
                        <w:tblGrid>
                          <w:gridCol w:w="10198"/>
                        </w:tblGrid>
                        <w:tr w:rsidR="00500F2A" w14:paraId="2564232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500F2A" w14:paraId="38A66D49" w14:textId="77777777">
                                <w:tc>
                                  <w:tcPr>
                                    <w:tcW w:w="0" w:type="auto"/>
                                    <w:vAlign w:val="center"/>
                                    <w:hideMark/>
                                  </w:tcPr>
                                  <w:p w14:paraId="4CB0E0A1" w14:textId="77777777" w:rsidR="00500F2A" w:rsidRDefault="00500F2A"/>
                                </w:tc>
                              </w:tr>
                            </w:tbl>
                            <w:p w14:paraId="63BB5977" w14:textId="77777777" w:rsidR="00500F2A" w:rsidRDefault="00500F2A"/>
                          </w:tc>
                        </w:tr>
                      </w:tbl>
                      <w:p w14:paraId="0DA5E28B" w14:textId="77777777" w:rsidR="00500F2A" w:rsidRDefault="00500F2A"/>
                    </w:tc>
                  </w:tr>
                </w:tbl>
                <w:p w14:paraId="3FDB641A" w14:textId="77777777" w:rsidR="00500F2A" w:rsidRDefault="00500F2A">
                  <w:pPr>
                    <w:jc w:val="center"/>
                  </w:pPr>
                </w:p>
              </w:tc>
            </w:tr>
          </w:tbl>
          <w:p w14:paraId="21F367D8" w14:textId="77777777" w:rsidR="00500F2A" w:rsidRDefault="00500F2A">
            <w:pPr>
              <w:jc w:val="center"/>
              <w:rPr>
                <w:rFonts w:ascii="Times" w:hAnsi="Times"/>
                <w:color w:val="000000"/>
                <w:sz w:val="27"/>
                <w:szCs w:val="27"/>
              </w:rPr>
            </w:pPr>
          </w:p>
        </w:tc>
      </w:tr>
      <w:tr w:rsidR="00500F2A" w14:paraId="3B21E8FD" w14:textId="77777777" w:rsidTr="00500F2A">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500F2A" w14:paraId="253429E3"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500F2A" w14:paraId="5C3E9EA7"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500F2A" w14:paraId="6C3B09D7" w14:textId="77777777">
                          <w:tc>
                            <w:tcPr>
                              <w:tcW w:w="0" w:type="auto"/>
                              <w:hideMark/>
                            </w:tcPr>
                            <w:p w14:paraId="61CF63F8" w14:textId="77777777" w:rsidR="00500F2A" w:rsidRDefault="00500F2A">
                              <w:pPr>
                                <w:jc w:val="center"/>
                                <w:rPr>
                                  <w:sz w:val="20"/>
                                  <w:szCs w:val="20"/>
                                </w:rPr>
                              </w:pPr>
                            </w:p>
                          </w:tc>
                        </w:tr>
                      </w:tbl>
                      <w:p w14:paraId="2FF57AC3" w14:textId="77777777" w:rsidR="00500F2A" w:rsidRDefault="00500F2A"/>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500F2A" w14:paraId="1EB1127E" w14:textId="77777777">
                          <w:tc>
                            <w:tcPr>
                              <w:tcW w:w="0" w:type="auto"/>
                              <w:hideMark/>
                            </w:tcPr>
                            <w:p w14:paraId="777355D7" w14:textId="77777777" w:rsidR="00500F2A" w:rsidRDefault="00500F2A">
                              <w:pPr>
                                <w:rPr>
                                  <w:sz w:val="20"/>
                                  <w:szCs w:val="20"/>
                                </w:rPr>
                              </w:pPr>
                            </w:p>
                          </w:tc>
                        </w:tr>
                      </w:tbl>
                      <w:p w14:paraId="0A1F2925" w14:textId="77777777" w:rsidR="00500F2A" w:rsidRDefault="00500F2A"/>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500F2A" w14:paraId="2F64EFB1" w14:textId="77777777">
                          <w:tc>
                            <w:tcPr>
                              <w:tcW w:w="0" w:type="auto"/>
                              <w:hideMark/>
                            </w:tcPr>
                            <w:p w14:paraId="687A1AD9" w14:textId="77777777" w:rsidR="00500F2A" w:rsidRDefault="00500F2A">
                              <w:pPr>
                                <w:rPr>
                                  <w:sz w:val="20"/>
                                  <w:szCs w:val="20"/>
                                </w:rPr>
                              </w:pPr>
                            </w:p>
                          </w:tc>
                        </w:tr>
                      </w:tbl>
                      <w:p w14:paraId="4E4C329D" w14:textId="77777777" w:rsidR="00500F2A" w:rsidRDefault="00500F2A"/>
                    </w:tc>
                  </w:tr>
                </w:tbl>
                <w:p w14:paraId="695962E7" w14:textId="77777777" w:rsidR="00500F2A" w:rsidRDefault="00500F2A">
                  <w:pPr>
                    <w:jc w:val="center"/>
                  </w:pPr>
                </w:p>
              </w:tc>
            </w:tr>
          </w:tbl>
          <w:p w14:paraId="5D37A781" w14:textId="77777777" w:rsidR="00500F2A" w:rsidRDefault="00500F2A">
            <w:pPr>
              <w:jc w:val="cente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8"/>
  </w:num>
  <w:num w:numId="4">
    <w:abstractNumId w:val="7"/>
  </w:num>
  <w:num w:numId="5">
    <w:abstractNumId w:val="1"/>
  </w:num>
  <w:num w:numId="6">
    <w:abstractNumId w:val="9"/>
  </w:num>
  <w:num w:numId="7">
    <w:abstractNumId w:val="10"/>
  </w:num>
  <w:num w:numId="8">
    <w:abstractNumId w:val="4"/>
  </w:num>
  <w:num w:numId="9">
    <w:abstractNumId w:val="11"/>
  </w:num>
  <w:num w:numId="10">
    <w:abstractNumId w:val="5"/>
  </w:num>
  <w:num w:numId="11">
    <w:abstractNumId w:val="6"/>
  </w:num>
  <w:num w:numId="12">
    <w:abstractNumId w:val="12"/>
  </w:num>
  <w:num w:numId="13">
    <w:abstractNumId w:val="2"/>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500F2A"/>
    <w:rsid w:val="00620940"/>
    <w:rsid w:val="00830447"/>
    <w:rsid w:val="008650B2"/>
    <w:rsid w:val="00973806"/>
    <w:rsid w:val="00B04A33"/>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hnmenadue.com/ausmin-anzus-and-the-need-for-contemporary-relevance/?mc_cid=ec39d699a9&amp;mc_eid=3b44e64159" TargetMode="External"/><Relationship Id="rId18" Type="http://schemas.openxmlformats.org/officeDocument/2006/relationships/hyperlink" Target="https://johnmenadue.com/roy-green-australias-manufacturing-future-part-1-of-2/"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https://www.flickr.com/photos/jlascar/16634673111" TargetMode="External"/><Relationship Id="rId34" Type="http://schemas.openxmlformats.org/officeDocument/2006/relationships/hyperlink" Target="https://www.theatlantic.com/ideas/archive/2020/07/pompeos-surreal-speech-on-china/614596/" TargetMode="External"/><Relationship Id="rId7" Type="http://schemas.openxmlformats.org/officeDocument/2006/relationships/image" Target="media/image3.jpeg"/><Relationship Id="rId12" Type="http://schemas.openxmlformats.org/officeDocument/2006/relationships/hyperlink" Target="https://johnmenadue.com/geoff-miller-us-china-australia-what-are-we-getting-into/" TargetMode="External"/><Relationship Id="rId17" Type="http://schemas.openxmlformats.org/officeDocument/2006/relationships/image" Target="media/image5.jpeg"/><Relationship Id="rId25" Type="http://schemas.openxmlformats.org/officeDocument/2006/relationships/hyperlink" Target="https://www.flickr.com/photos/statephotos/17530182378/in/photostream/" TargetMode="External"/><Relationship Id="rId33" Type="http://schemas.openxmlformats.org/officeDocument/2006/relationships/hyperlink" Target="https://www.internationalaffairs.org.au/resource/sri-lankas-challenges-amidst-a-global-power-struggle-in-the-indian-ocean/"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flickr.com/photos/governmentza/42936101944/in/photolist-yZAtQ1-R7Y29q-ykjeoa-e6j8db-e6hXAW-qiwKDw-BErovL-e6hX97-ASBfX6-e6p6s8-2gkNrWf-q2bcwr-29nrH8j-vMyice-29p5qr3-XNbPN9-2hFRRsL-27u2E9z-RaBJE4-XaME7k-BKUu2m-QLRJgs-2gkNzYu-2gkNAX8-zfQ6Ym-2gkNAxq-2gkNAf6-2gkNTJd-yk2ZFn-X8mphU-zhL9Dg-yZn8Ur-2hJkmCC-28q7JkQ-BnTEBw-2hJhMNA-KMGuAF-ASvgFo-HQ6P8Z-oZmACM-2hJL9Li-29mP7u6-288DeSD-29vpvbt-oZnzx8-29Td8fJ-yZh3Gm-28q7KeJ-P98gKX-2hK7xxk" TargetMode="External"/><Relationship Id="rId20" Type="http://schemas.openxmlformats.org/officeDocument/2006/relationships/hyperlink" Target="https://johnmenadue.com/roy-green-australias-manufacturing-future-part-2-of-2/" TargetMode="External"/><Relationship Id="rId29" Type="http://schemas.openxmlformats.org/officeDocument/2006/relationships/hyperlink" Target="https://www.flickr.com/photos/directconnect/5807501183/in/photolist-9RbXLK-AF5Kh-N5ikb3-9LpqFb-jz7tew-2dY4t1X-ZiPs15-61aeCH-eFAtGk-9ZAoU3-bVBEgF-9ZCqu7-nUSJcn-8AB32E-82fKYv-5RY15j-iic2H-8W8jJM-ifsDj-27KcR5L-uD8zjL-8huUd6-k59J1-231HPpT-bsa7iq-oUm5yj-5p1XmM-CQtbBQ-K3sp4n-231HPf4-265K85N-vdC1Qg-REaaXV-2j5nT2c-EzTgrX-22ehsNn-2bD1zAx-2hcDU9k-YF2LMm-2jgbmiv-2j7NzAQ-2jiGj9U-2h8USGm-2jiGjbc-DhZai-2h7xASo-Ge4Rok-WCKDBA-2hMx8ZF-hWx2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foreignaffairs.com/print/node/1126187" TargetMode="External"/><Relationship Id="rId32" Type="http://schemas.openxmlformats.org/officeDocument/2006/relationships/hyperlink" Target="https://www.lowyinstitute.org/the-interpreter/five-eyes-blurring-lines-between-intelligence-and-policy" TargetMode="External"/><Relationship Id="rId37" Type="http://schemas.openxmlformats.org/officeDocument/2006/relationships/hyperlink" Target="https://www.internationalaffairs.org.au/australianoutlook/tokyo-olympics-2020-postponed/"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flickr.com/photos/statephotos/30104541107/in/photolist-2jqFTqS-2jqxFbU-2jqMvuv-MSeDzF-MSeDfc-2jqxoEG-2jqJJCc-MSeD1p-2jqNMAY-2jqtBaB-2ev1FuR-2doXPPQ-2doXPYY-2gPw2Qp-UGpYbZ-2gPvdwf-WodmAW-Mk7yNh-2iDjHZX-26FgwtN-28jSmgC-285SvLK-26GXa2y-2hwz2Vt-UVrFdA-2gPvfpP-2dZegNB-2gPjrxc-UfroND-2gPkY2h-2gPw31V-2gPvfJ6-2gPkUTd-2gPkUbw-2cArhFz-2iDoUeW-Vg4e1G-2hmaA5v-2hmazqp-J7qTek-UdYKBJ-2gPjk8P-Vg4ffq-28mVUjh-28jSmbs-2hm83n7-28jSmey-2hm9Rup-2hwBJ67-QdWAaM/" TargetMode="External"/><Relationship Id="rId23" Type="http://schemas.openxmlformats.org/officeDocument/2006/relationships/hyperlink" Target="https://www.foreignaffairs.com/print/node/1126187" TargetMode="External"/><Relationship Id="rId28" Type="http://schemas.openxmlformats.org/officeDocument/2006/relationships/hyperlink" Target="https://www.aljazeera.com/podcasts/thetake/2020/07/lebanon-future-dark-200724144140602.html" TargetMode="External"/><Relationship Id="rId36" Type="http://schemas.openxmlformats.org/officeDocument/2006/relationships/hyperlink" Target="https://fivethirtyeight.com/features/politics-podcast-bidens-vp-announcement-could-come-any-day-now/" TargetMode="External"/><Relationship Id="rId10" Type="http://schemas.openxmlformats.org/officeDocument/2006/relationships/hyperlink" Target="https://www.youtube.com/watch?v=KJsn6LHxaCE" TargetMode="External"/><Relationship Id="rId19" Type="http://schemas.openxmlformats.org/officeDocument/2006/relationships/hyperlink" Target="https://johnmenadue.com/roy-green-australias-manufacturing-future-part-1-of-2/" TargetMode="External"/><Relationship Id="rId31" Type="http://schemas.openxmlformats.org/officeDocument/2006/relationships/hyperlink" Target="https://www.lowyinstitute.org/the-interpreter/five-eyes-blurring-lines-between-intelligence-and-policy" TargetMode="External"/><Relationship Id="rId4" Type="http://schemas.openxmlformats.org/officeDocument/2006/relationships/webSettings" Target="webSettings.xml"/><Relationship Id="rId9" Type="http://schemas.openxmlformats.org/officeDocument/2006/relationships/hyperlink" Target="https://www.hardiegrant.com/au/publishing/bookfinder/book/hidden-hand-by-clive-hamilton/9781743795576" TargetMode="External"/><Relationship Id="rId14" Type="http://schemas.openxmlformats.org/officeDocument/2006/relationships/hyperlink" Target="https://www.abc.net.au/news/2020-07-29/ausmin-talks-defence-south-china-sea-darwin-fuel-reserve/12501548" TargetMode="External"/><Relationship Id="rId22" Type="http://schemas.openxmlformats.org/officeDocument/2006/relationships/image" Target="media/image6.jpeg"/><Relationship Id="rId27" Type="http://schemas.openxmlformats.org/officeDocument/2006/relationships/hyperlink" Target="https://www.aljazeera.com/podcasts/thetake/2020/07/lebanon-future-dark-200724144140602.html" TargetMode="External"/><Relationship Id="rId30" Type="http://schemas.openxmlformats.org/officeDocument/2006/relationships/image" Target="media/image8.jpeg"/><Relationship Id="rId35" Type="http://schemas.openxmlformats.org/officeDocument/2006/relationships/hyperlink" Target="https://www.cheerfulpodcast.com/rtbc-episodes/cutting-zucks-bucks-can-an-ad-boycott-change-facebook" TargetMode="External"/><Relationship Id="rId8" Type="http://schemas.openxmlformats.org/officeDocument/2006/relationships/hyperlink" Target="https://www.youtube.com/watch?v=KJsn6LHxaC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1995</Words>
  <Characters>11372</Characters>
  <Application>Microsoft Office Word</Application>
  <DocSecurity>0</DocSecurity>
  <Lines>94</Lines>
  <Paragraphs>26</Paragraphs>
  <ScaleCrop>false</ScaleCrop>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2020-08-01T00:21:00Z</dcterms:created>
  <dcterms:modified xsi:type="dcterms:W3CDTF">2020-08-01T00:21:00Z</dcterms:modified>
</cp:coreProperties>
</file>