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198" w:type="dxa"/>
        <w:shd w:val="clear" w:color="auto" w:fill="F5F5F5"/>
        <w:tblCellMar>
          <w:left w:w="0" w:type="dxa"/>
          <w:right w:w="0" w:type="dxa"/>
        </w:tblCellMar>
        <w:tblLook w:val="04A0" w:firstRow="1" w:lastRow="0" w:firstColumn="1" w:lastColumn="0" w:noHBand="0" w:noVBand="1"/>
      </w:tblPr>
      <w:tblGrid>
        <w:gridCol w:w="10198"/>
      </w:tblGrid>
      <w:tr w:rsidR="003127A5" w14:paraId="0DDACD2E" w14:textId="77777777" w:rsidTr="003127A5">
        <w:tc>
          <w:tcPr>
            <w:tcW w:w="0" w:type="auto"/>
            <w:shd w:val="clear" w:color="auto" w:fill="F5F5F5"/>
            <w:tcMar>
              <w:top w:w="135" w:type="dxa"/>
              <w:left w:w="0" w:type="dxa"/>
              <w:bottom w:w="135" w:type="dxa"/>
              <w:right w:w="0" w:type="dxa"/>
            </w:tcMar>
            <w:hideMark/>
          </w:tcPr>
          <w:tbl>
            <w:tblPr>
              <w:tblW w:w="5000" w:type="pct"/>
              <w:shd w:val="clear" w:color="auto" w:fill="F5F5F5"/>
              <w:tblCellMar>
                <w:left w:w="0" w:type="dxa"/>
                <w:right w:w="0" w:type="dxa"/>
              </w:tblCellMar>
              <w:tblLook w:val="04A0" w:firstRow="1" w:lastRow="0" w:firstColumn="1" w:lastColumn="0" w:noHBand="0" w:noVBand="1"/>
            </w:tblPr>
            <w:tblGrid>
              <w:gridCol w:w="10198"/>
            </w:tblGrid>
            <w:tr w:rsidR="00D334F3" w14:paraId="3E8E8262" w14:textId="77777777" w:rsidTr="00D334F3">
              <w:tc>
                <w:tcPr>
                  <w:tcW w:w="0" w:type="auto"/>
                  <w:shd w:val="clear" w:color="auto" w:fill="F5F5F5"/>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D334F3" w14:paraId="08B471B5" w14:textId="77777777">
                    <w:tc>
                      <w:tcPr>
                        <w:tcW w:w="0" w:type="auto"/>
                        <w:tcMar>
                          <w:top w:w="0" w:type="dxa"/>
                          <w:left w:w="135" w:type="dxa"/>
                          <w:bottom w:w="0" w:type="dxa"/>
                          <w:right w:w="135" w:type="dxa"/>
                        </w:tcMar>
                        <w:hideMark/>
                      </w:tcPr>
                      <w:p w14:paraId="5D1BA5CC" w14:textId="3FABC260" w:rsidR="00D334F3" w:rsidRDefault="00D334F3" w:rsidP="00D334F3">
                        <w:pPr>
                          <w:jc w:val="center"/>
                          <w:rPr>
                            <w:rFonts w:eastAsia="Times New Roman"/>
                          </w:rPr>
                        </w:pPr>
                        <w:r>
                          <w:fldChar w:fldCharType="begin"/>
                        </w:r>
                        <w:r>
                          <w:instrText xml:space="preserve"> INCLUDEPICTURE "https://gallery.mailchimp.com/78c5c912ff8545c13503811fe/images/3d09dcf2-4974-4900-bca0-5c4d8b4a99b7.png" \* MERGEFORMATINET </w:instrText>
                        </w:r>
                        <w:r>
                          <w:fldChar w:fldCharType="separate"/>
                        </w:r>
                        <w:r>
                          <w:rPr>
                            <w:noProof/>
                          </w:rPr>
                          <w:drawing>
                            <wp:inline distT="0" distB="0" distL="0" distR="0" wp14:anchorId="679F13C6" wp14:editId="4B4C0D6C">
                              <wp:extent cx="6201410" cy="13468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01410" cy="1346835"/>
                                      </a:xfrm>
                                      <a:prstGeom prst="rect">
                                        <a:avLst/>
                                      </a:prstGeom>
                                      <a:noFill/>
                                      <a:ln>
                                        <a:noFill/>
                                      </a:ln>
                                    </pic:spPr>
                                  </pic:pic>
                                </a:graphicData>
                              </a:graphic>
                            </wp:inline>
                          </w:drawing>
                        </w:r>
                        <w:r>
                          <w:fldChar w:fldCharType="end"/>
                        </w:r>
                      </w:p>
                    </w:tc>
                  </w:tr>
                </w:tbl>
                <w:p w14:paraId="0D7AE421" w14:textId="77777777" w:rsidR="00D334F3" w:rsidRDefault="00D334F3" w:rsidP="00D334F3">
                  <w:pPr>
                    <w:rPr>
                      <w:rFonts w:ascii="Times" w:hAnsi="Times"/>
                      <w:color w:val="000000"/>
                      <w:sz w:val="27"/>
                      <w:szCs w:val="27"/>
                    </w:rPr>
                  </w:pPr>
                </w:p>
              </w:tc>
            </w:tr>
          </w:tbl>
          <w:p w14:paraId="7C2CAC82" w14:textId="77777777" w:rsidR="00D334F3" w:rsidRDefault="00D334F3" w:rsidP="00D334F3">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34F3" w14:paraId="55E0E60A" w14:textId="77777777" w:rsidTr="00D334F3">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334F3" w14:paraId="1768DB0E" w14:textId="77777777">
                    <w:tc>
                      <w:tcPr>
                        <w:tcW w:w="0" w:type="auto"/>
                        <w:tcMar>
                          <w:top w:w="0" w:type="dxa"/>
                          <w:left w:w="270" w:type="dxa"/>
                          <w:bottom w:w="135" w:type="dxa"/>
                          <w:right w:w="270" w:type="dxa"/>
                        </w:tcMar>
                        <w:hideMark/>
                      </w:tcPr>
                      <w:p w14:paraId="58E2FF4C" w14:textId="77777777" w:rsidR="00D334F3" w:rsidRDefault="00D334F3" w:rsidP="00D334F3">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Week 16 of:</w:t>
                        </w:r>
                      </w:p>
                    </w:tc>
                  </w:tr>
                </w:tbl>
                <w:p w14:paraId="2CA876C3" w14:textId="77777777" w:rsidR="00D334F3" w:rsidRDefault="00D334F3" w:rsidP="00D334F3">
                  <w:pPr>
                    <w:rPr>
                      <w:rFonts w:ascii="Times" w:hAnsi="Times"/>
                      <w:color w:val="000000"/>
                      <w:sz w:val="27"/>
                      <w:szCs w:val="27"/>
                    </w:rPr>
                  </w:pPr>
                </w:p>
              </w:tc>
            </w:tr>
          </w:tbl>
          <w:p w14:paraId="2FE5E740" w14:textId="77777777" w:rsidR="00D334F3" w:rsidRDefault="00D334F3" w:rsidP="00D334F3">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34F3" w14:paraId="2AE57174" w14:textId="77777777" w:rsidTr="00D334F3">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334F3" w14:paraId="72AF6234" w14:textId="77777777">
                    <w:tc>
                      <w:tcPr>
                        <w:tcW w:w="0" w:type="auto"/>
                        <w:hideMark/>
                      </w:tcPr>
                      <w:p w14:paraId="21E53F05" w14:textId="7141457B" w:rsidR="00D334F3" w:rsidRDefault="00D334F3" w:rsidP="00D334F3">
                        <w:pPr>
                          <w:jc w:val="cente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5CC68DF6" wp14:editId="753E4746">
                              <wp:extent cx="6475730" cy="363410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5730" cy="3634105"/>
                                      </a:xfrm>
                                      <a:prstGeom prst="rect">
                                        <a:avLst/>
                                      </a:prstGeom>
                                      <a:noFill/>
                                      <a:ln>
                                        <a:noFill/>
                                      </a:ln>
                                    </pic:spPr>
                                  </pic:pic>
                                </a:graphicData>
                              </a:graphic>
                            </wp:inline>
                          </w:drawing>
                        </w:r>
                        <w:r>
                          <w:fldChar w:fldCharType="end"/>
                        </w:r>
                      </w:p>
                    </w:tc>
                  </w:tr>
                </w:tbl>
                <w:p w14:paraId="4D57585B" w14:textId="77777777" w:rsidR="00D334F3" w:rsidRDefault="00D334F3" w:rsidP="00D334F3">
                  <w:pPr>
                    <w:rPr>
                      <w:rFonts w:ascii="Times" w:hAnsi="Times"/>
                      <w:color w:val="000000"/>
                      <w:sz w:val="27"/>
                      <w:szCs w:val="27"/>
                    </w:rPr>
                  </w:pPr>
                </w:p>
              </w:tc>
            </w:tr>
          </w:tbl>
          <w:p w14:paraId="3F3E332D" w14:textId="77777777" w:rsidR="00D334F3" w:rsidRDefault="00D334F3" w:rsidP="00D334F3">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34F3" w14:paraId="6D96104F" w14:textId="77777777" w:rsidTr="00D334F3">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D334F3" w14:paraId="79D7CAC3" w14:textId="77777777">
                    <w:tc>
                      <w:tcPr>
                        <w:tcW w:w="0" w:type="auto"/>
                        <w:vAlign w:val="center"/>
                        <w:hideMark/>
                      </w:tcPr>
                      <w:p w14:paraId="503E1C7D" w14:textId="77777777" w:rsidR="00D334F3" w:rsidRDefault="00D334F3" w:rsidP="00D334F3"/>
                    </w:tc>
                  </w:tr>
                </w:tbl>
                <w:p w14:paraId="668A957F" w14:textId="77777777" w:rsidR="00D334F3" w:rsidRDefault="00D334F3" w:rsidP="00D334F3">
                  <w:pPr>
                    <w:rPr>
                      <w:rFonts w:ascii="Times" w:hAnsi="Times"/>
                      <w:color w:val="000000"/>
                      <w:sz w:val="27"/>
                      <w:szCs w:val="27"/>
                    </w:rPr>
                  </w:pPr>
                </w:p>
              </w:tc>
            </w:tr>
          </w:tbl>
          <w:p w14:paraId="30FCAB79" w14:textId="77777777" w:rsidR="00D334F3" w:rsidRDefault="00D334F3" w:rsidP="00D334F3">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34F3" w14:paraId="5A0FCE3A" w14:textId="77777777" w:rsidTr="00D334F3">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334F3" w14:paraId="5272D3CC"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D334F3" w14:paraId="238C5E94" w14:textId="77777777">
                          <w:tc>
                            <w:tcPr>
                              <w:tcW w:w="0" w:type="auto"/>
                              <w:shd w:val="clear" w:color="auto" w:fill="4B6AA2"/>
                              <w:tcMar>
                                <w:top w:w="270" w:type="dxa"/>
                                <w:left w:w="270" w:type="dxa"/>
                                <w:bottom w:w="270" w:type="dxa"/>
                                <w:right w:w="270" w:type="dxa"/>
                              </w:tcMar>
                              <w:hideMark/>
                            </w:tcPr>
                            <w:p w14:paraId="684B15B3" w14:textId="77777777" w:rsidR="00D334F3" w:rsidRDefault="00D334F3" w:rsidP="00D334F3">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5B15127B" w14:textId="77777777" w:rsidR="00D334F3" w:rsidRDefault="00D334F3" w:rsidP="00D334F3">
                        <w:pPr>
                          <w:rPr>
                            <w:rFonts w:ascii="Times New Roman" w:hAnsi="Times New Roman"/>
                          </w:rPr>
                        </w:pPr>
                      </w:p>
                    </w:tc>
                  </w:tr>
                </w:tbl>
                <w:p w14:paraId="1A340E28" w14:textId="77777777" w:rsidR="00D334F3" w:rsidRDefault="00D334F3" w:rsidP="00D334F3">
                  <w:pPr>
                    <w:rPr>
                      <w:rFonts w:ascii="Times" w:hAnsi="Times"/>
                      <w:color w:val="000000"/>
                      <w:sz w:val="27"/>
                      <w:szCs w:val="27"/>
                    </w:rPr>
                  </w:pPr>
                </w:p>
              </w:tc>
            </w:tr>
          </w:tbl>
          <w:p w14:paraId="2B675BAA" w14:textId="77777777" w:rsidR="00D334F3" w:rsidRDefault="00D334F3" w:rsidP="00D334F3">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34F3" w14:paraId="415D483E" w14:textId="77777777" w:rsidTr="00D334F3">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334F3" w14:paraId="7021B477" w14:textId="77777777">
                    <w:tc>
                      <w:tcPr>
                        <w:tcW w:w="0" w:type="auto"/>
                        <w:tcMar>
                          <w:top w:w="0" w:type="dxa"/>
                          <w:left w:w="270" w:type="dxa"/>
                          <w:bottom w:w="135" w:type="dxa"/>
                          <w:right w:w="270" w:type="dxa"/>
                        </w:tcMar>
                        <w:hideMark/>
                      </w:tcPr>
                      <w:p w14:paraId="3734655F" w14:textId="77777777" w:rsidR="00D334F3" w:rsidRDefault="00D334F3" w:rsidP="00D334F3">
                        <w:pPr>
                          <w:spacing w:line="360" w:lineRule="atLeast"/>
                          <w:rPr>
                            <w:rFonts w:ascii="Verdana" w:hAnsi="Verdana"/>
                            <w:color w:val="222222"/>
                          </w:rPr>
                        </w:pPr>
                        <w:r>
                          <w:rPr>
                            <w:rFonts w:ascii="Helvetica Neue" w:hAnsi="Helvetica Neue"/>
                            <w:color w:val="222222"/>
                            <w:sz w:val="18"/>
                            <w:szCs w:val="18"/>
                          </w:rPr>
                          <w:t>Each week, some of our Councillors share a selection of articles, analytical pieces, videos and podcasts about what is happening in the world of international affairs. In this edition of </w:t>
                        </w:r>
                        <w:r>
                          <w:rPr>
                            <w:rStyle w:val="Emphasis"/>
                            <w:rFonts w:ascii="Helvetica Neue" w:hAnsi="Helvetica Neue"/>
                            <w:color w:val="222222"/>
                            <w:sz w:val="18"/>
                            <w:szCs w:val="18"/>
                          </w:rPr>
                          <w:t>Columns</w:t>
                        </w:r>
                        <w:r>
                          <w:rPr>
                            <w:rFonts w:ascii="Helvetica Neue" w:hAnsi="Helvetica Neue"/>
                            <w:color w:val="222222"/>
                            <w:sz w:val="18"/>
                            <w:szCs w:val="18"/>
                          </w:rPr>
                          <w:t> our Councillors explore the Australian defence strategic update, Thailand and China's increasing presence in Latin America.</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are their own. The Australian Institute of International Affairs New South Wales does not take policy positions.</w:t>
                        </w:r>
                      </w:p>
                    </w:tc>
                  </w:tr>
                </w:tbl>
                <w:p w14:paraId="581539F5" w14:textId="77777777" w:rsidR="00D334F3" w:rsidRDefault="00D334F3" w:rsidP="00D334F3">
                  <w:pPr>
                    <w:rPr>
                      <w:rFonts w:ascii="Times" w:hAnsi="Times"/>
                      <w:color w:val="000000"/>
                      <w:sz w:val="27"/>
                      <w:szCs w:val="27"/>
                    </w:rPr>
                  </w:pPr>
                </w:p>
              </w:tc>
            </w:tr>
          </w:tbl>
          <w:p w14:paraId="32A93D01" w14:textId="77777777" w:rsidR="00D334F3" w:rsidRDefault="00D334F3" w:rsidP="00D334F3">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34F3" w14:paraId="3D989AFB" w14:textId="77777777" w:rsidTr="00D334F3">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334F3" w14:paraId="16225F4F" w14:textId="77777777">
                    <w:tc>
                      <w:tcPr>
                        <w:tcW w:w="0" w:type="auto"/>
                        <w:vAlign w:val="center"/>
                        <w:hideMark/>
                      </w:tcPr>
                      <w:p w14:paraId="219617F9" w14:textId="77777777" w:rsidR="00D334F3" w:rsidRDefault="00D334F3" w:rsidP="00D334F3"/>
                    </w:tc>
                  </w:tr>
                </w:tbl>
                <w:p w14:paraId="3FAF27DA" w14:textId="77777777" w:rsidR="00D334F3" w:rsidRDefault="00D334F3" w:rsidP="00D334F3">
                  <w:pPr>
                    <w:rPr>
                      <w:rFonts w:ascii="Times" w:hAnsi="Times"/>
                      <w:color w:val="000000"/>
                      <w:sz w:val="27"/>
                      <w:szCs w:val="27"/>
                    </w:rPr>
                  </w:pPr>
                </w:p>
              </w:tc>
            </w:tr>
          </w:tbl>
          <w:p w14:paraId="227E5F49" w14:textId="77777777" w:rsidR="00D334F3" w:rsidRDefault="00D334F3" w:rsidP="00D334F3">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34F3" w14:paraId="17A3E994" w14:textId="77777777" w:rsidTr="00D334F3">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D334F3" w14:paraId="171775B3"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5289"/>
                        </w:tblGrid>
                        <w:tr w:rsidR="00D334F3" w14:paraId="3856AACD" w14:textId="77777777">
                          <w:tc>
                            <w:tcPr>
                              <w:tcW w:w="0" w:type="auto"/>
                              <w:hideMark/>
                            </w:tcPr>
                            <w:p w14:paraId="651A2DA9" w14:textId="61F3D581" w:rsidR="00D334F3" w:rsidRDefault="00D334F3" w:rsidP="00D334F3">
                              <w:pPr>
                                <w:jc w:val="right"/>
                              </w:pPr>
                              <w:r>
                                <w:lastRenderedPageBreak/>
                                <w:fldChar w:fldCharType="begin"/>
                              </w:r>
                              <w:r>
                                <w:instrText xml:space="preserve"> INCLUDEPICTURE "https://mcusercontent.com/0e9feb1606f1b4129a8b65828/images/de9e31e0-4a0b-4015-bd91-400d6e1e71c7.jpg" \* MERGEFORMATINET </w:instrText>
                              </w:r>
                              <w:r>
                                <w:fldChar w:fldCharType="separate"/>
                              </w:r>
                              <w:r>
                                <w:rPr>
                                  <w:noProof/>
                                </w:rPr>
                                <w:drawing>
                                  <wp:inline distT="0" distB="0" distL="0" distR="0" wp14:anchorId="4840F9F2" wp14:editId="1D4B0462">
                                    <wp:extent cx="3358515" cy="44723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58515" cy="4472305"/>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D334F3" w14:paraId="7BDC18A0" w14:textId="77777777">
                          <w:tc>
                            <w:tcPr>
                              <w:tcW w:w="0" w:type="auto"/>
                              <w:hideMark/>
                            </w:tcPr>
                            <w:p w14:paraId="6FE33E5B" w14:textId="77777777" w:rsidR="00D334F3" w:rsidRDefault="00D334F3" w:rsidP="00D334F3">
                              <w:pPr>
                                <w:pStyle w:val="NormalWeb"/>
                                <w:spacing w:before="150" w:beforeAutospacing="0" w:after="150" w:afterAutospacing="0" w:line="300" w:lineRule="atLeast"/>
                                <w:rPr>
                                  <w:rFonts w:ascii="Verdana" w:hAnsi="Verdana"/>
                                  <w:color w:val="222222"/>
                                </w:rPr>
                              </w:pPr>
                              <w:hyperlink r:id="rId8" w:tgtFrame="_blank" w:history="1">
                                <w:r>
                                  <w:rPr>
                                    <w:rStyle w:val="Hyperlink"/>
                                    <w:rFonts w:ascii="Helvetica Neue" w:hAnsi="Helvetica Neue"/>
                                    <w:b/>
                                    <w:bCs/>
                                    <w:color w:val="4C6AA2"/>
                                    <w:sz w:val="27"/>
                                    <w:szCs w:val="27"/>
                                  </w:rPr>
                                  <w:t>Thailand - the land of smiles</w:t>
                                </w:r>
                              </w:hyperlink>
                              <w:r>
                                <w:rPr>
                                  <w:rFonts w:ascii="Verdana" w:hAnsi="Verdana"/>
                                  <w:color w:val="222222"/>
                                </w:rPr>
                                <w:br/>
                              </w:r>
                              <w:r>
                                <w:rPr>
                                  <w:rFonts w:ascii="Verdana" w:hAnsi="Verdana"/>
                                  <w:color w:val="222222"/>
                                </w:rPr>
                                <w:br/>
                              </w:r>
                              <w:r>
                                <w:rPr>
                                  <w:rFonts w:ascii="Helvetica Neue" w:hAnsi="Helvetica Neue"/>
                                  <w:color w:val="222222"/>
                                  <w:sz w:val="18"/>
                                  <w:szCs w:val="18"/>
                                </w:rPr>
                                <w:t>Thailand, one of the largest economies in the Association of Southeast Asian Nations (ASEAN), has many attractive attributes for tourists and investors alike. Its population is young and well-educated, it possesses a large manufacturing industry, and the city of Bangkok serves as a thriving metropolis and a gateway to Southeast Asia. However, these positives are often overshadowed by less salubrious activities and unfortunate events. In this </w:t>
                              </w:r>
                              <w:hyperlink r:id="rId9" w:tgtFrame="_blank" w:history="1">
                                <w:r>
                                  <w:rPr>
                                    <w:rStyle w:val="Hyperlink"/>
                                    <w:rFonts w:ascii="Helvetica Neue" w:hAnsi="Helvetica Neue"/>
                                    <w:b/>
                                    <w:bCs/>
                                    <w:color w:val="4C6AA2"/>
                                    <w:sz w:val="18"/>
                                    <w:szCs w:val="18"/>
                                  </w:rPr>
                                  <w:t>article</w:t>
                                </w:r>
                              </w:hyperlink>
                              <w:r>
                                <w:rPr>
                                  <w:rFonts w:ascii="Helvetica Neue" w:hAnsi="Helvetica Neue"/>
                                  <w:color w:val="222222"/>
                                  <w:sz w:val="18"/>
                                  <w:szCs w:val="18"/>
                                </w:rPr>
                                <w:t> for the Asian Century Institute, some of the attractions of the country are outlined in more detail, including its success in tackling the COVID-19 pandemic despite its relatively porous borders with other nations.</w:t>
                              </w:r>
                              <w:r>
                                <w:rPr>
                                  <w:rFonts w:ascii="Verdana" w:hAnsi="Verdana"/>
                                  <w:color w:val="222222"/>
                                </w:rPr>
                                <w:br/>
                              </w:r>
                              <w:r>
                                <w:rPr>
                                  <w:rFonts w:ascii="Helvetica Neue" w:hAnsi="Helvetica Neue"/>
                                  <w:color w:val="222222"/>
                                  <w:sz w:val="15"/>
                                  <w:szCs w:val="15"/>
                                </w:rPr>
                                <w:t>Image credit: </w:t>
                              </w:r>
                              <w:hyperlink r:id="rId10" w:tgtFrame="_blank" w:tooltip="Go to Allan Ascaño's photostream" w:history="1">
                                <w:r>
                                  <w:rPr>
                                    <w:rStyle w:val="Hyperlink"/>
                                    <w:rFonts w:ascii="Helvetica Neue" w:hAnsi="Helvetica Neue"/>
                                    <w:b/>
                                    <w:bCs/>
                                    <w:color w:val="4C6AA2"/>
                                    <w:sz w:val="15"/>
                                    <w:szCs w:val="15"/>
                                  </w:rPr>
                                  <w:t xml:space="preserve">Allan </w:t>
                                </w:r>
                                <w:proofErr w:type="spellStart"/>
                                <w:r>
                                  <w:rPr>
                                    <w:rStyle w:val="Hyperlink"/>
                                    <w:rFonts w:ascii="Helvetica Neue" w:hAnsi="Helvetica Neue"/>
                                    <w:b/>
                                    <w:bCs/>
                                    <w:color w:val="4C6AA2"/>
                                    <w:sz w:val="15"/>
                                    <w:szCs w:val="15"/>
                                  </w:rPr>
                                  <w:t>Ascaño</w:t>
                                </w:r>
                                <w:proofErr w:type="spellEnd"/>
                              </w:hyperlink>
                            </w:p>
                          </w:tc>
                        </w:tr>
                      </w:tbl>
                      <w:p w14:paraId="45A99DCC" w14:textId="77777777" w:rsidR="00D334F3" w:rsidRDefault="00D334F3" w:rsidP="00D334F3">
                        <w:pPr>
                          <w:rPr>
                            <w:rFonts w:ascii="Times New Roman" w:hAnsi="Times New Roman"/>
                          </w:rPr>
                        </w:pPr>
                      </w:p>
                    </w:tc>
                  </w:tr>
                </w:tbl>
                <w:p w14:paraId="7A0B1EA7" w14:textId="77777777" w:rsidR="00D334F3" w:rsidRDefault="00D334F3" w:rsidP="00D334F3">
                  <w:pPr>
                    <w:rPr>
                      <w:rFonts w:ascii="Times" w:hAnsi="Times"/>
                      <w:color w:val="000000"/>
                      <w:sz w:val="27"/>
                      <w:szCs w:val="27"/>
                    </w:rPr>
                  </w:pPr>
                </w:p>
              </w:tc>
            </w:tr>
          </w:tbl>
          <w:p w14:paraId="06447E74" w14:textId="77777777" w:rsidR="00D334F3" w:rsidRDefault="00D334F3" w:rsidP="00D334F3">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34F3" w14:paraId="55B15AF0" w14:textId="77777777" w:rsidTr="00D334F3">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334F3" w14:paraId="6A64B4EC" w14:textId="77777777">
                    <w:tc>
                      <w:tcPr>
                        <w:tcW w:w="0" w:type="auto"/>
                        <w:vAlign w:val="center"/>
                        <w:hideMark/>
                      </w:tcPr>
                      <w:p w14:paraId="0CB3D7A6" w14:textId="77777777" w:rsidR="00D334F3" w:rsidRDefault="00D334F3" w:rsidP="00D334F3"/>
                    </w:tc>
                  </w:tr>
                </w:tbl>
                <w:p w14:paraId="347DB5B9" w14:textId="77777777" w:rsidR="00D334F3" w:rsidRDefault="00D334F3" w:rsidP="00D334F3">
                  <w:pPr>
                    <w:rPr>
                      <w:rFonts w:ascii="Times" w:hAnsi="Times"/>
                      <w:color w:val="000000"/>
                      <w:sz w:val="27"/>
                      <w:szCs w:val="27"/>
                    </w:rPr>
                  </w:pPr>
                </w:p>
              </w:tc>
            </w:tr>
          </w:tbl>
          <w:p w14:paraId="0FFA9623" w14:textId="77777777" w:rsidR="00D334F3" w:rsidRDefault="00D334F3" w:rsidP="00D334F3">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34F3" w14:paraId="0AB59AAF" w14:textId="77777777" w:rsidTr="00D334F3">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334F3" w14:paraId="0613AB10"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334F3" w14:paraId="1D279F8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334F3" w14:paraId="119E127E" w14:textId="77777777">
                                <w:tc>
                                  <w:tcPr>
                                    <w:tcW w:w="0" w:type="auto"/>
                                    <w:hideMark/>
                                  </w:tcPr>
                                  <w:p w14:paraId="1B5E743D" w14:textId="77777777" w:rsidR="00D334F3" w:rsidRDefault="00D334F3" w:rsidP="00D334F3">
                                    <w:r>
                                      <w:rPr>
                                        <w:rStyle w:val="Emphasis"/>
                                        <w:rFonts w:ascii="Helvetica Neue" w:hAnsi="Helvetica Neue"/>
                                        <w:sz w:val="17"/>
                                        <w:szCs w:val="17"/>
                                      </w:rPr>
                                      <w:t>This article was selected by Glen Robinson. Glen is an AIIA NSW Councillor and has spent the last 30 years providing advice and assistance to organisations wishing to establish or enhance a commercial presence in ASEAN. He has developed a wide range of colleagues in both government and the private sector in the region.</w:t>
                                    </w:r>
                                  </w:p>
                                </w:tc>
                              </w:tr>
                            </w:tbl>
                            <w:p w14:paraId="78382670" w14:textId="77777777" w:rsidR="00D334F3" w:rsidRDefault="00D334F3" w:rsidP="00D334F3"/>
                          </w:tc>
                        </w:tr>
                      </w:tbl>
                      <w:p w14:paraId="141F0BC8" w14:textId="77777777" w:rsidR="00D334F3" w:rsidRDefault="00D334F3" w:rsidP="00D334F3">
                        <w:pPr>
                          <w:spacing w:line="360" w:lineRule="atLeast"/>
                          <w:rPr>
                            <w:rFonts w:ascii="Verdana" w:hAnsi="Verdana"/>
                            <w:color w:val="000000"/>
                          </w:rPr>
                        </w:pPr>
                      </w:p>
                    </w:tc>
                  </w:tr>
                </w:tbl>
                <w:p w14:paraId="3B962927" w14:textId="77777777" w:rsidR="00D334F3" w:rsidRDefault="00D334F3" w:rsidP="00D334F3">
                  <w:pPr>
                    <w:rPr>
                      <w:rFonts w:ascii="Times" w:hAnsi="Times"/>
                      <w:color w:val="000000"/>
                      <w:sz w:val="27"/>
                      <w:szCs w:val="27"/>
                    </w:rPr>
                  </w:pPr>
                </w:p>
              </w:tc>
            </w:tr>
          </w:tbl>
          <w:p w14:paraId="73FBD30F" w14:textId="77777777" w:rsidR="00D334F3" w:rsidRDefault="00D334F3" w:rsidP="00D334F3">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34F3" w14:paraId="7FD9DC0D" w14:textId="77777777" w:rsidTr="00D334F3">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334F3" w14:paraId="19F418BA" w14:textId="77777777">
                    <w:tc>
                      <w:tcPr>
                        <w:tcW w:w="0" w:type="auto"/>
                        <w:vAlign w:val="center"/>
                        <w:hideMark/>
                      </w:tcPr>
                      <w:p w14:paraId="1EDCDC17" w14:textId="77777777" w:rsidR="00D334F3" w:rsidRDefault="00D334F3" w:rsidP="00D334F3"/>
                    </w:tc>
                  </w:tr>
                </w:tbl>
                <w:p w14:paraId="44655E27" w14:textId="77777777" w:rsidR="00D334F3" w:rsidRDefault="00D334F3" w:rsidP="00D334F3">
                  <w:pPr>
                    <w:rPr>
                      <w:rFonts w:ascii="Times" w:hAnsi="Times"/>
                      <w:color w:val="000000"/>
                      <w:sz w:val="27"/>
                      <w:szCs w:val="27"/>
                    </w:rPr>
                  </w:pPr>
                </w:p>
              </w:tc>
            </w:tr>
          </w:tbl>
          <w:p w14:paraId="63DBCF6A" w14:textId="77777777" w:rsidR="00D334F3" w:rsidRDefault="00D334F3" w:rsidP="00D334F3">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34F3" w14:paraId="3296458E" w14:textId="77777777" w:rsidTr="00D334F3">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D334F3" w14:paraId="7736F9D9" w14:textId="77777777">
                    <w:tc>
                      <w:tcPr>
                        <w:tcW w:w="0" w:type="auto"/>
                        <w:tcMar>
                          <w:top w:w="0" w:type="dxa"/>
                          <w:left w:w="135" w:type="dxa"/>
                          <w:bottom w:w="0" w:type="dxa"/>
                          <w:right w:w="135" w:type="dxa"/>
                        </w:tcMar>
                        <w:hideMark/>
                      </w:tcPr>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5263"/>
                        </w:tblGrid>
                        <w:tr w:rsidR="00D334F3" w14:paraId="59EEEE96" w14:textId="77777777">
                          <w:tc>
                            <w:tcPr>
                              <w:tcW w:w="0" w:type="auto"/>
                              <w:hideMark/>
                            </w:tcPr>
                            <w:p w14:paraId="02B0F68B" w14:textId="4C11E44F" w:rsidR="00D334F3" w:rsidRDefault="00D334F3" w:rsidP="00D334F3">
                              <w:r>
                                <w:lastRenderedPageBreak/>
                                <w:fldChar w:fldCharType="begin"/>
                              </w:r>
                              <w:r>
                                <w:instrText xml:space="preserve"> INCLUDEPICTURE "https://mcusercontent.com/0e9feb1606f1b4129a8b65828/images/4395140d-813d-43e8-9cb9-75c4dff1e09b.jpg" \* MERGEFORMATINET </w:instrText>
                              </w:r>
                              <w:r>
                                <w:fldChar w:fldCharType="separate"/>
                              </w:r>
                              <w:r>
                                <w:rPr>
                                  <w:noProof/>
                                </w:rPr>
                                <w:drawing>
                                  <wp:inline distT="0" distB="0" distL="0" distR="0" wp14:anchorId="7FC1A21C" wp14:editId="45A7A92C">
                                    <wp:extent cx="3342005" cy="45389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2005" cy="4538980"/>
                                            </a:xfrm>
                                            <a:prstGeom prst="rect">
                                              <a:avLst/>
                                            </a:prstGeom>
                                            <a:noFill/>
                                            <a:ln>
                                              <a:noFill/>
                                            </a:ln>
                                          </pic:spPr>
                                        </pic:pic>
                                      </a:graphicData>
                                    </a:graphic>
                                  </wp:inline>
                                </w:drawing>
                              </w:r>
                              <w:r>
                                <w:fldChar w:fldCharType="end"/>
                              </w:r>
                            </w:p>
                          </w:tc>
                        </w:tr>
                      </w:tbl>
                      <w:tbl>
                        <w:tblPr>
                          <w:tblpPr w:leftFromText="45" w:rightFromText="45" w:vertAnchor="text"/>
                          <w:tblW w:w="3945" w:type="dxa"/>
                          <w:tblCellMar>
                            <w:left w:w="0" w:type="dxa"/>
                            <w:right w:w="0" w:type="dxa"/>
                          </w:tblCellMar>
                          <w:tblLook w:val="04A0" w:firstRow="1" w:lastRow="0" w:firstColumn="1" w:lastColumn="0" w:noHBand="0" w:noVBand="1"/>
                        </w:tblPr>
                        <w:tblGrid>
                          <w:gridCol w:w="3945"/>
                        </w:tblGrid>
                        <w:tr w:rsidR="00D334F3" w14:paraId="4D989ACE" w14:textId="77777777">
                          <w:tc>
                            <w:tcPr>
                              <w:tcW w:w="0" w:type="auto"/>
                              <w:hideMark/>
                            </w:tcPr>
                            <w:p w14:paraId="3E43E442" w14:textId="77777777" w:rsidR="00D334F3" w:rsidRDefault="00D334F3" w:rsidP="00D334F3">
                              <w:pPr>
                                <w:pStyle w:val="NormalWeb"/>
                                <w:spacing w:before="150" w:beforeAutospacing="0" w:after="150" w:afterAutospacing="0" w:line="300" w:lineRule="atLeast"/>
                                <w:rPr>
                                  <w:rFonts w:ascii="Verdana" w:hAnsi="Verdana"/>
                                  <w:color w:val="000000"/>
                                </w:rPr>
                              </w:pPr>
                              <w:hyperlink r:id="rId12" w:tgtFrame="_blank" w:history="1">
                                <w:r>
                                  <w:rPr>
                                    <w:rStyle w:val="Hyperlink"/>
                                    <w:rFonts w:ascii="Helvetica Neue" w:hAnsi="Helvetica Neue"/>
                                    <w:b/>
                                    <w:bCs/>
                                    <w:color w:val="4B6AA2"/>
                                    <w:sz w:val="27"/>
                                    <w:szCs w:val="27"/>
                                  </w:rPr>
                                  <w:t>Australia's strategic update by the numbers</w:t>
                                </w:r>
                              </w:hyperlink>
                              <w:r>
                                <w:rPr>
                                  <w:rFonts w:ascii="Verdana" w:hAnsi="Verdana"/>
                                  <w:color w:val="000000"/>
                                </w:rPr>
                                <w:br/>
                              </w:r>
                              <w:r>
                                <w:rPr>
                                  <w:rFonts w:ascii="Verdana" w:hAnsi="Verdana"/>
                                  <w:color w:val="000000"/>
                                </w:rPr>
                                <w:br/>
                              </w:r>
                              <w:r>
                                <w:rPr>
                                  <w:rFonts w:ascii="Helvetica Neue" w:hAnsi="Helvetica Neue"/>
                                  <w:color w:val="000000"/>
                                  <w:sz w:val="18"/>
                                  <w:szCs w:val="18"/>
                                </w:rPr>
                                <w:t>The release of the Australian defence strategic update in early July heralded what many have seen as a major change of direction in security and defence policy. Graeme Dobell echoes this sentiment in a </w:t>
                              </w:r>
                              <w:hyperlink r:id="rId13" w:tgtFrame="_blank" w:history="1">
                                <w:r>
                                  <w:rPr>
                                    <w:rStyle w:val="Hyperlink"/>
                                    <w:rFonts w:ascii="Helvetica Neue" w:hAnsi="Helvetica Neue"/>
                                    <w:b/>
                                    <w:bCs/>
                                    <w:color w:val="4C6AA2"/>
                                    <w:sz w:val="18"/>
                                    <w:szCs w:val="18"/>
                                  </w:rPr>
                                  <w:t>piece</w:t>
                                </w:r>
                              </w:hyperlink>
                              <w:r>
                                <w:rPr>
                                  <w:rFonts w:ascii="Helvetica Neue" w:hAnsi="Helvetica Neue"/>
                                  <w:color w:val="000000"/>
                                  <w:sz w:val="18"/>
                                  <w:szCs w:val="18"/>
                                </w:rPr>
                                <w:t> for ASPI’s </w:t>
                              </w:r>
                              <w:r>
                                <w:rPr>
                                  <w:rStyle w:val="Emphasis"/>
                                  <w:rFonts w:ascii="Helvetica Neue" w:hAnsi="Helvetica Neue"/>
                                  <w:color w:val="000000"/>
                                  <w:sz w:val="18"/>
                                  <w:szCs w:val="18"/>
                                </w:rPr>
                                <w:t>The Strategist</w:t>
                              </w:r>
                              <w:r>
                                <w:rPr>
                                  <w:rFonts w:ascii="Helvetica Neue" w:hAnsi="Helvetica Neue"/>
                                  <w:color w:val="000000"/>
                                  <w:sz w:val="18"/>
                                  <w:szCs w:val="18"/>
                                </w:rPr>
                                <w:t>, where he dives into the numbers and figures in the Update. The language of ‘rules’ and the ‘rules-based global order’ is replaced with ‘threats’ and ‘coercion’, especially the threat posed by ‘grey zone’ activities. Most prominently, the Update also marks a departure from the long-held assumption of a ten-year strategic warning time for a potential military attack against Australia. For Dobell, the Update marks a sombre – and foreboding – read.</w:t>
                              </w:r>
                              <w:r>
                                <w:rPr>
                                  <w:rFonts w:ascii="Verdana" w:hAnsi="Verdana"/>
                                  <w:color w:val="000000"/>
                                </w:rPr>
                                <w:br/>
                              </w:r>
                              <w:r>
                                <w:rPr>
                                  <w:rFonts w:ascii="Helvetica Neue" w:hAnsi="Helvetica Neue"/>
                                  <w:color w:val="000000"/>
                                  <w:sz w:val="15"/>
                                  <w:szCs w:val="15"/>
                                </w:rPr>
                                <w:t>Image credit: </w:t>
                              </w:r>
                              <w:hyperlink r:id="rId14" w:tgtFrame="_blank" w:history="1">
                                <w:r>
                                  <w:rPr>
                                    <w:rStyle w:val="Hyperlink"/>
                                    <w:rFonts w:ascii="Helvetica Neue" w:hAnsi="Helvetica Neue"/>
                                    <w:b/>
                                    <w:bCs/>
                                    <w:color w:val="4C6AA2"/>
                                    <w:sz w:val="15"/>
                                    <w:szCs w:val="15"/>
                                  </w:rPr>
                                  <w:t>Australian Department of Defence</w:t>
                                </w:r>
                              </w:hyperlink>
                            </w:p>
                          </w:tc>
                        </w:tr>
                      </w:tbl>
                      <w:p w14:paraId="7277C113" w14:textId="77777777" w:rsidR="00D334F3" w:rsidRDefault="00D334F3" w:rsidP="00D334F3">
                        <w:pPr>
                          <w:rPr>
                            <w:rFonts w:ascii="Times New Roman" w:hAnsi="Times New Roman"/>
                          </w:rPr>
                        </w:pPr>
                      </w:p>
                    </w:tc>
                  </w:tr>
                </w:tbl>
                <w:p w14:paraId="131BF518" w14:textId="77777777" w:rsidR="00D334F3" w:rsidRDefault="00D334F3" w:rsidP="00D334F3">
                  <w:pPr>
                    <w:rPr>
                      <w:rFonts w:ascii="Times" w:hAnsi="Times"/>
                      <w:color w:val="000000"/>
                      <w:sz w:val="27"/>
                      <w:szCs w:val="27"/>
                    </w:rPr>
                  </w:pPr>
                </w:p>
              </w:tc>
            </w:tr>
          </w:tbl>
          <w:p w14:paraId="49F71607" w14:textId="77777777" w:rsidR="00D334F3" w:rsidRDefault="00D334F3" w:rsidP="00D334F3">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34F3" w14:paraId="646F7BD6" w14:textId="77777777" w:rsidTr="00D334F3">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334F3" w14:paraId="6739D8E4" w14:textId="77777777">
                    <w:tc>
                      <w:tcPr>
                        <w:tcW w:w="0" w:type="auto"/>
                        <w:vAlign w:val="center"/>
                        <w:hideMark/>
                      </w:tcPr>
                      <w:p w14:paraId="2714E249" w14:textId="77777777" w:rsidR="00D334F3" w:rsidRDefault="00D334F3" w:rsidP="00D334F3"/>
                    </w:tc>
                  </w:tr>
                </w:tbl>
                <w:p w14:paraId="3142A2E2" w14:textId="77777777" w:rsidR="00D334F3" w:rsidRDefault="00D334F3" w:rsidP="00D334F3">
                  <w:pPr>
                    <w:rPr>
                      <w:rFonts w:ascii="Times" w:hAnsi="Times"/>
                      <w:color w:val="000000"/>
                      <w:sz w:val="27"/>
                      <w:szCs w:val="27"/>
                    </w:rPr>
                  </w:pPr>
                </w:p>
              </w:tc>
            </w:tr>
          </w:tbl>
          <w:p w14:paraId="23EEA260" w14:textId="77777777" w:rsidR="00D334F3" w:rsidRDefault="00D334F3" w:rsidP="00D334F3">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34F3" w14:paraId="08120F1C" w14:textId="77777777" w:rsidTr="00D334F3">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334F3" w14:paraId="179040DD"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334F3" w14:paraId="3CC9F3B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334F3" w14:paraId="3F11F17E" w14:textId="77777777">
                                <w:tc>
                                  <w:tcPr>
                                    <w:tcW w:w="0" w:type="auto"/>
                                    <w:hideMark/>
                                  </w:tcPr>
                                  <w:p w14:paraId="14D80A5B" w14:textId="77777777" w:rsidR="00D334F3" w:rsidRDefault="00D334F3" w:rsidP="00D334F3">
                                    <w:r>
                                      <w:rPr>
                                        <w:rStyle w:val="Emphasis"/>
                                        <w:rFonts w:ascii="Helvetica Neue" w:hAnsi="Helvetica Neue"/>
                                        <w:sz w:val="17"/>
                                        <w:szCs w:val="17"/>
                                      </w:rPr>
                                      <w:t>This article was selected by Euan Moyle. Euan is a final-year Master of International Relations student at the University of Sydney. He is currently a risk analyst and editor for Foreign Brief, and a Young Leader with the US-based international affairs think tank Pacific Forum. He has formerly interned with the Lowy Institute. Euan has served on the Council since 2019.</w:t>
                                    </w:r>
                                  </w:p>
                                </w:tc>
                              </w:tr>
                            </w:tbl>
                            <w:p w14:paraId="2E6A3D99" w14:textId="77777777" w:rsidR="00D334F3" w:rsidRDefault="00D334F3" w:rsidP="00D334F3"/>
                          </w:tc>
                        </w:tr>
                      </w:tbl>
                      <w:p w14:paraId="2A97AB38" w14:textId="77777777" w:rsidR="00D334F3" w:rsidRDefault="00D334F3" w:rsidP="00D334F3">
                        <w:pPr>
                          <w:spacing w:line="360" w:lineRule="atLeast"/>
                          <w:rPr>
                            <w:rFonts w:ascii="Verdana" w:hAnsi="Verdana"/>
                            <w:color w:val="000000"/>
                          </w:rPr>
                        </w:pPr>
                      </w:p>
                    </w:tc>
                  </w:tr>
                </w:tbl>
                <w:p w14:paraId="141516A2" w14:textId="77777777" w:rsidR="00D334F3" w:rsidRDefault="00D334F3" w:rsidP="00D334F3">
                  <w:pPr>
                    <w:rPr>
                      <w:rFonts w:ascii="Times" w:hAnsi="Times"/>
                      <w:color w:val="000000"/>
                      <w:sz w:val="27"/>
                      <w:szCs w:val="27"/>
                    </w:rPr>
                  </w:pPr>
                </w:p>
              </w:tc>
            </w:tr>
          </w:tbl>
          <w:p w14:paraId="37DA58E0" w14:textId="77777777" w:rsidR="00D334F3" w:rsidRDefault="00D334F3" w:rsidP="00D334F3">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34F3" w14:paraId="1EE3FE55" w14:textId="77777777" w:rsidTr="00D334F3">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334F3" w14:paraId="1063F2E3" w14:textId="77777777">
                    <w:tc>
                      <w:tcPr>
                        <w:tcW w:w="0" w:type="auto"/>
                        <w:vAlign w:val="center"/>
                        <w:hideMark/>
                      </w:tcPr>
                      <w:p w14:paraId="4E904997" w14:textId="77777777" w:rsidR="00D334F3" w:rsidRDefault="00D334F3" w:rsidP="00D334F3"/>
                    </w:tc>
                  </w:tr>
                </w:tbl>
                <w:p w14:paraId="65699773" w14:textId="77777777" w:rsidR="00D334F3" w:rsidRDefault="00D334F3" w:rsidP="00D334F3">
                  <w:pPr>
                    <w:rPr>
                      <w:rFonts w:ascii="Times" w:hAnsi="Times"/>
                      <w:color w:val="000000"/>
                      <w:sz w:val="27"/>
                      <w:szCs w:val="27"/>
                    </w:rPr>
                  </w:pPr>
                </w:p>
              </w:tc>
            </w:tr>
          </w:tbl>
          <w:p w14:paraId="2BA0B768" w14:textId="77777777" w:rsidR="00D334F3" w:rsidRDefault="00D334F3" w:rsidP="00D334F3">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34F3" w14:paraId="3AFE1D1A" w14:textId="77777777" w:rsidTr="00D334F3">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D334F3" w14:paraId="7F1B2929" w14:textId="77777777">
                    <w:tc>
                      <w:tcPr>
                        <w:tcW w:w="0" w:type="auto"/>
                        <w:tcMar>
                          <w:top w:w="0" w:type="dxa"/>
                          <w:left w:w="135" w:type="dxa"/>
                          <w:bottom w:w="0" w:type="dxa"/>
                          <w:right w:w="135" w:type="dxa"/>
                        </w:tcMar>
                        <w:hideMark/>
                      </w:tcPr>
                      <w:tbl>
                        <w:tblPr>
                          <w:tblpPr w:leftFromText="45" w:rightFromText="45" w:vertAnchor="text"/>
                          <w:tblW w:w="3945" w:type="dxa"/>
                          <w:tblCellMar>
                            <w:left w:w="0" w:type="dxa"/>
                            <w:right w:w="0" w:type="dxa"/>
                          </w:tblCellMar>
                          <w:tblLook w:val="04A0" w:firstRow="1" w:lastRow="0" w:firstColumn="1" w:lastColumn="0" w:noHBand="0" w:noVBand="1"/>
                        </w:tblPr>
                        <w:tblGrid>
                          <w:gridCol w:w="5263"/>
                        </w:tblGrid>
                        <w:tr w:rsidR="00D334F3" w14:paraId="1A63B3CC" w14:textId="77777777">
                          <w:tc>
                            <w:tcPr>
                              <w:tcW w:w="0" w:type="auto"/>
                              <w:hideMark/>
                            </w:tcPr>
                            <w:p w14:paraId="4FA8D0EB" w14:textId="4038778A" w:rsidR="00D334F3" w:rsidRDefault="00D334F3" w:rsidP="00D334F3">
                              <w:r>
                                <w:lastRenderedPageBreak/>
                                <w:fldChar w:fldCharType="begin"/>
                              </w:r>
                              <w:r>
                                <w:instrText xml:space="preserve"> INCLUDEPICTURE "https://mcusercontent.com/0e9feb1606f1b4129a8b65828/images/1bac3d05-d94b-42c7-8cd6-9822098abadb.jpg" \* MERGEFORMATINET </w:instrText>
                              </w:r>
                              <w:r>
                                <w:fldChar w:fldCharType="separate"/>
                              </w:r>
                              <w:r>
                                <w:rPr>
                                  <w:noProof/>
                                </w:rPr>
                                <w:drawing>
                                  <wp:inline distT="0" distB="0" distL="0" distR="0" wp14:anchorId="42750D46" wp14:editId="72158FBF">
                                    <wp:extent cx="3342005" cy="42392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2005" cy="4239260"/>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3945"/>
                        </w:tblGrid>
                        <w:tr w:rsidR="00D334F3" w14:paraId="45939328" w14:textId="77777777">
                          <w:tc>
                            <w:tcPr>
                              <w:tcW w:w="0" w:type="auto"/>
                              <w:hideMark/>
                            </w:tcPr>
                            <w:p w14:paraId="7DF54636" w14:textId="77777777" w:rsidR="00D334F3" w:rsidRDefault="00D334F3" w:rsidP="00D334F3">
                              <w:pPr>
                                <w:pStyle w:val="NormalWeb"/>
                                <w:spacing w:before="150" w:beforeAutospacing="0" w:after="150" w:afterAutospacing="0" w:line="300" w:lineRule="atLeast"/>
                                <w:rPr>
                                  <w:rFonts w:ascii="Verdana" w:hAnsi="Verdana"/>
                                  <w:color w:val="000000"/>
                                </w:rPr>
                              </w:pPr>
                              <w:hyperlink r:id="rId16" w:tgtFrame="_blank" w:history="1">
                                <w:r>
                                  <w:rPr>
                                    <w:rStyle w:val="Hyperlink"/>
                                    <w:rFonts w:ascii="Helvetica Neue" w:hAnsi="Helvetica Neue"/>
                                    <w:b/>
                                    <w:bCs/>
                                    <w:color w:val="4C6AA2"/>
                                    <w:sz w:val="27"/>
                                    <w:szCs w:val="27"/>
                                  </w:rPr>
                                  <w:t>China and Latin America</w:t>
                                </w:r>
                              </w:hyperlink>
                              <w:r>
                                <w:rPr>
                                  <w:rFonts w:ascii="Verdana" w:hAnsi="Verdana"/>
                                  <w:color w:val="000000"/>
                                </w:rPr>
                                <w:br/>
                              </w:r>
                              <w:r>
                                <w:rPr>
                                  <w:rFonts w:ascii="Verdana" w:hAnsi="Verdana"/>
                                  <w:color w:val="000000"/>
                                </w:rPr>
                                <w:br/>
                              </w:r>
                              <w:r>
                                <w:rPr>
                                  <w:rFonts w:ascii="Helvetica Neue" w:hAnsi="Helvetica Neue"/>
                                  <w:color w:val="000000"/>
                                  <w:sz w:val="18"/>
                                  <w:szCs w:val="18"/>
                                </w:rPr>
                                <w:t>For many decades, Latin America was viewed as a region that was firmly within the United States’ sphere of influence. During the Cold War, large amounts of US foreign aid flowed to Latin American countries to advance Washington’s political aims. Today, China is increasingly interested in Latin America. While many countries welcome having an additional source of aid and investment, there are also some concerning aspects of its behaviour, much like with China’s investment in other parts of the world. Writing for Young Australians in International Affairs' blog INSIGHTS, Ariel Castro-Martinez </w:t>
                              </w:r>
                              <w:hyperlink r:id="rId17" w:tgtFrame="_blank" w:history="1">
                                <w:r>
                                  <w:rPr>
                                    <w:rStyle w:val="Hyperlink"/>
                                    <w:rFonts w:ascii="Helvetica Neue" w:hAnsi="Helvetica Neue"/>
                                    <w:b/>
                                    <w:bCs/>
                                    <w:color w:val="4C6AA2"/>
                                    <w:sz w:val="18"/>
                                    <w:szCs w:val="18"/>
                                  </w:rPr>
                                  <w:t>looks at</w:t>
                                </w:r>
                              </w:hyperlink>
                              <w:r>
                                <w:rPr>
                                  <w:rFonts w:ascii="Helvetica Neue" w:hAnsi="Helvetica Neue"/>
                                  <w:color w:val="000000"/>
                                  <w:sz w:val="18"/>
                                  <w:szCs w:val="18"/>
                                </w:rPr>
                                <w:t> Chinese investment in Latin America, how it is structured and what the impacts of COVID-19 may be on a region that is facing one of its worst economic contractions in history. </w:t>
                              </w:r>
                            </w:p>
                          </w:tc>
                        </w:tr>
                      </w:tbl>
                      <w:p w14:paraId="49814404" w14:textId="77777777" w:rsidR="00D334F3" w:rsidRDefault="00D334F3" w:rsidP="00D334F3">
                        <w:pPr>
                          <w:rPr>
                            <w:rFonts w:ascii="Times New Roman" w:hAnsi="Times New Roman"/>
                          </w:rPr>
                        </w:pPr>
                      </w:p>
                    </w:tc>
                  </w:tr>
                </w:tbl>
                <w:p w14:paraId="500716AF" w14:textId="77777777" w:rsidR="00D334F3" w:rsidRDefault="00D334F3" w:rsidP="00D334F3">
                  <w:pPr>
                    <w:rPr>
                      <w:rFonts w:ascii="Times" w:hAnsi="Times"/>
                      <w:color w:val="000000"/>
                      <w:sz w:val="27"/>
                      <w:szCs w:val="27"/>
                    </w:rPr>
                  </w:pPr>
                </w:p>
              </w:tc>
            </w:tr>
          </w:tbl>
          <w:p w14:paraId="41AF4D01" w14:textId="77777777" w:rsidR="00D334F3" w:rsidRDefault="00D334F3" w:rsidP="00D334F3">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34F3" w14:paraId="6DB8B18A" w14:textId="77777777" w:rsidTr="00D334F3">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334F3" w14:paraId="4F9D424D" w14:textId="77777777">
                    <w:tc>
                      <w:tcPr>
                        <w:tcW w:w="0" w:type="auto"/>
                        <w:vAlign w:val="center"/>
                        <w:hideMark/>
                      </w:tcPr>
                      <w:p w14:paraId="7D2A020A" w14:textId="77777777" w:rsidR="00D334F3" w:rsidRDefault="00D334F3" w:rsidP="00D334F3"/>
                    </w:tc>
                  </w:tr>
                </w:tbl>
                <w:p w14:paraId="5F0569CC" w14:textId="77777777" w:rsidR="00D334F3" w:rsidRDefault="00D334F3" w:rsidP="00D334F3">
                  <w:pPr>
                    <w:rPr>
                      <w:rFonts w:ascii="Times" w:hAnsi="Times"/>
                      <w:color w:val="000000"/>
                      <w:sz w:val="27"/>
                      <w:szCs w:val="27"/>
                    </w:rPr>
                  </w:pPr>
                </w:p>
              </w:tc>
            </w:tr>
          </w:tbl>
          <w:p w14:paraId="617FF3B1" w14:textId="77777777" w:rsidR="00D334F3" w:rsidRDefault="00D334F3" w:rsidP="00D334F3">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34F3" w14:paraId="1C8A830F" w14:textId="77777777" w:rsidTr="00D334F3">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334F3" w14:paraId="075826CD"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334F3" w14:paraId="3CE69A7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334F3" w14:paraId="22FE106C" w14:textId="77777777">
                                <w:tc>
                                  <w:tcPr>
                                    <w:tcW w:w="0" w:type="auto"/>
                                    <w:hideMark/>
                                  </w:tcPr>
                                  <w:p w14:paraId="04B4B12F" w14:textId="77777777" w:rsidR="00D334F3" w:rsidRDefault="00D334F3" w:rsidP="00D334F3">
                                    <w:r>
                                      <w:rPr>
                                        <w:rStyle w:val="Emphasis"/>
                                        <w:rFonts w:ascii="Helvetica Neue" w:hAnsi="Helvetica Neue"/>
                                        <w:sz w:val="17"/>
                                        <w:szCs w:val="17"/>
                                      </w:rPr>
                                      <w:t xml:space="preserve">This article was selected by Alex </w:t>
                                    </w:r>
                                    <w:proofErr w:type="spellStart"/>
                                    <w:r>
                                      <w:rPr>
                                        <w:rStyle w:val="Emphasis"/>
                                        <w:rFonts w:ascii="Helvetica Neue" w:hAnsi="Helvetica Neue"/>
                                        <w:sz w:val="17"/>
                                        <w:szCs w:val="17"/>
                                      </w:rPr>
                                      <w:t>McManis</w:t>
                                    </w:r>
                                    <w:proofErr w:type="spellEnd"/>
                                    <w:r>
                                      <w:rPr>
                                        <w:rStyle w:val="Emphasis"/>
                                        <w:rFonts w:ascii="Helvetica Neue" w:hAnsi="Helvetica Neue"/>
                                        <w:sz w:val="17"/>
                                        <w:szCs w:val="17"/>
                                      </w:rPr>
                                      <w:t>. Alex holds a Bachelor of Arts with First Class Honours in Government and International Relations from the University of Sydney. He is currently the Climate and Energy Security Fellow at Young Australians in International Affairs. Alex has served on the Council since 2019.</w:t>
                                    </w:r>
                                  </w:p>
                                </w:tc>
                              </w:tr>
                            </w:tbl>
                            <w:p w14:paraId="07C8C97E" w14:textId="77777777" w:rsidR="00D334F3" w:rsidRDefault="00D334F3" w:rsidP="00D334F3"/>
                          </w:tc>
                        </w:tr>
                      </w:tbl>
                      <w:p w14:paraId="75C0FA88" w14:textId="77777777" w:rsidR="00D334F3" w:rsidRDefault="00D334F3" w:rsidP="00D334F3">
                        <w:pPr>
                          <w:spacing w:line="360" w:lineRule="atLeast"/>
                          <w:rPr>
                            <w:rFonts w:ascii="Verdana" w:hAnsi="Verdana"/>
                            <w:color w:val="000000"/>
                          </w:rPr>
                        </w:pPr>
                      </w:p>
                    </w:tc>
                  </w:tr>
                </w:tbl>
                <w:p w14:paraId="5BD52F75" w14:textId="77777777" w:rsidR="00D334F3" w:rsidRDefault="00D334F3" w:rsidP="00D334F3">
                  <w:pPr>
                    <w:rPr>
                      <w:rFonts w:ascii="Times" w:hAnsi="Times"/>
                      <w:color w:val="000000"/>
                      <w:sz w:val="27"/>
                      <w:szCs w:val="27"/>
                    </w:rPr>
                  </w:pPr>
                </w:p>
              </w:tc>
            </w:tr>
          </w:tbl>
          <w:p w14:paraId="08D28AFA" w14:textId="77777777" w:rsidR="00D334F3" w:rsidRDefault="00D334F3" w:rsidP="00D334F3">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34F3" w14:paraId="52A10B5A" w14:textId="77777777" w:rsidTr="00D334F3">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D334F3" w14:paraId="43A39B6D" w14:textId="77777777">
                    <w:tc>
                      <w:tcPr>
                        <w:tcW w:w="0" w:type="auto"/>
                        <w:vAlign w:val="center"/>
                        <w:hideMark/>
                      </w:tcPr>
                      <w:p w14:paraId="102A58F6" w14:textId="77777777" w:rsidR="00D334F3" w:rsidRDefault="00D334F3" w:rsidP="00D334F3"/>
                    </w:tc>
                  </w:tr>
                </w:tbl>
                <w:p w14:paraId="768E7811" w14:textId="77777777" w:rsidR="00D334F3" w:rsidRDefault="00D334F3" w:rsidP="00D334F3">
                  <w:pPr>
                    <w:rPr>
                      <w:rFonts w:ascii="Times" w:hAnsi="Times"/>
                      <w:color w:val="000000"/>
                      <w:sz w:val="27"/>
                      <w:szCs w:val="27"/>
                    </w:rPr>
                  </w:pPr>
                </w:p>
              </w:tc>
            </w:tr>
          </w:tbl>
          <w:p w14:paraId="073D5A2F" w14:textId="77777777" w:rsidR="00D334F3" w:rsidRDefault="00D334F3" w:rsidP="00D334F3">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34F3" w14:paraId="23AB235F" w14:textId="77777777" w:rsidTr="00D334F3">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334F3" w14:paraId="1F656B6D"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D334F3" w14:paraId="00677FAA" w14:textId="77777777">
                          <w:tc>
                            <w:tcPr>
                              <w:tcW w:w="0" w:type="auto"/>
                              <w:shd w:val="clear" w:color="auto" w:fill="4B6AA2"/>
                              <w:tcMar>
                                <w:top w:w="270" w:type="dxa"/>
                                <w:left w:w="270" w:type="dxa"/>
                                <w:bottom w:w="270" w:type="dxa"/>
                                <w:right w:w="270" w:type="dxa"/>
                              </w:tcMar>
                              <w:hideMark/>
                            </w:tcPr>
                            <w:p w14:paraId="57B9726C" w14:textId="77777777" w:rsidR="00D334F3" w:rsidRDefault="00D334F3" w:rsidP="00D334F3">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1D995BDA" w14:textId="77777777" w:rsidR="00D334F3" w:rsidRDefault="00D334F3" w:rsidP="00D334F3">
                        <w:pPr>
                          <w:rPr>
                            <w:rFonts w:ascii="Times New Roman" w:hAnsi="Times New Roman"/>
                          </w:rPr>
                        </w:pPr>
                      </w:p>
                    </w:tc>
                  </w:tr>
                </w:tbl>
                <w:p w14:paraId="10D7036D" w14:textId="77777777" w:rsidR="00D334F3" w:rsidRDefault="00D334F3" w:rsidP="00D334F3">
                  <w:pPr>
                    <w:rPr>
                      <w:rFonts w:ascii="Times" w:hAnsi="Times"/>
                      <w:color w:val="000000"/>
                      <w:sz w:val="27"/>
                      <w:szCs w:val="27"/>
                    </w:rPr>
                  </w:pPr>
                </w:p>
              </w:tc>
            </w:tr>
          </w:tbl>
          <w:p w14:paraId="7778C4E1" w14:textId="77777777" w:rsidR="00D334F3" w:rsidRDefault="00D334F3" w:rsidP="00D334F3">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34F3" w14:paraId="0E1D643E" w14:textId="77777777" w:rsidTr="00D334F3">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334F3" w14:paraId="1E5A7CF8" w14:textId="77777777">
                    <w:tc>
                      <w:tcPr>
                        <w:tcW w:w="0" w:type="auto"/>
                        <w:tcMar>
                          <w:top w:w="0" w:type="dxa"/>
                          <w:left w:w="270" w:type="dxa"/>
                          <w:bottom w:w="135" w:type="dxa"/>
                          <w:right w:w="270" w:type="dxa"/>
                        </w:tcMar>
                        <w:hideMark/>
                      </w:tcPr>
                      <w:p w14:paraId="6F25F5FA" w14:textId="77777777" w:rsidR="00D334F3" w:rsidRDefault="00D334F3" w:rsidP="00D334F3">
                        <w:pPr>
                          <w:spacing w:line="360" w:lineRule="atLeast"/>
                          <w:rPr>
                            <w:rFonts w:ascii="Verdana" w:hAnsi="Verdana"/>
                            <w:color w:val="222222"/>
                          </w:rPr>
                        </w:pPr>
                        <w:r>
                          <w:rPr>
                            <w:rFonts w:ascii="Helvetica Neue" w:hAnsi="Helvetica Neue"/>
                            <w:color w:val="222222"/>
                            <w:sz w:val="18"/>
                            <w:szCs w:val="18"/>
                          </w:rPr>
                          <w:t xml:space="preserve">In addition to our Councillors, we invite one of our interns to share with you what they have found insightful or interesting in the world of international affairs over the past week. This week, </w:t>
                        </w:r>
                        <w:proofErr w:type="spellStart"/>
                        <w:r>
                          <w:rPr>
                            <w:rFonts w:ascii="Helvetica Neue" w:hAnsi="Helvetica Neue"/>
                            <w:color w:val="222222"/>
                            <w:sz w:val="18"/>
                            <w:szCs w:val="18"/>
                          </w:rPr>
                          <w:t>Nimaya</w:t>
                        </w:r>
                        <w:proofErr w:type="spellEnd"/>
                        <w:r>
                          <w:rPr>
                            <w:rFonts w:ascii="Helvetica Neue" w:hAnsi="Helvetica Neue"/>
                            <w:color w:val="222222"/>
                            <w:sz w:val="18"/>
                            <w:szCs w:val="18"/>
                          </w:rPr>
                          <w:t xml:space="preserve"> </w:t>
                        </w:r>
                        <w:proofErr w:type="spellStart"/>
                        <w:r>
                          <w:rPr>
                            <w:rFonts w:ascii="Helvetica Neue" w:hAnsi="Helvetica Neue"/>
                            <w:color w:val="222222"/>
                            <w:sz w:val="18"/>
                            <w:szCs w:val="18"/>
                          </w:rPr>
                          <w:t>Mallikahewa</w:t>
                        </w:r>
                        <w:proofErr w:type="spellEnd"/>
                        <w:r>
                          <w:rPr>
                            <w:rFonts w:ascii="Helvetica Neue" w:hAnsi="Helvetica Neue"/>
                            <w:color w:val="222222"/>
                            <w:sz w:val="18"/>
                            <w:szCs w:val="18"/>
                          </w:rPr>
                          <w:t xml:space="preserve"> takes a look at the absence of Russia in Australian strategic policy and how limited access to the internet is exacerbating inequality in Pakistan.</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interns are their own. The Australian Institute of International Affairs New South Wales does not take policy positions.</w:t>
                        </w:r>
                      </w:p>
                    </w:tc>
                  </w:tr>
                </w:tbl>
                <w:p w14:paraId="10790765" w14:textId="77777777" w:rsidR="00D334F3" w:rsidRDefault="00D334F3" w:rsidP="00D334F3">
                  <w:pPr>
                    <w:rPr>
                      <w:rFonts w:ascii="Times" w:hAnsi="Times"/>
                      <w:color w:val="000000"/>
                      <w:sz w:val="27"/>
                      <w:szCs w:val="27"/>
                    </w:rPr>
                  </w:pPr>
                </w:p>
              </w:tc>
            </w:tr>
          </w:tbl>
          <w:p w14:paraId="189B5AFE" w14:textId="77777777" w:rsidR="00D334F3" w:rsidRDefault="00D334F3" w:rsidP="00D334F3">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34F3" w14:paraId="108534FB" w14:textId="77777777" w:rsidTr="00D334F3">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334F3" w14:paraId="325391C1" w14:textId="77777777">
                    <w:tc>
                      <w:tcPr>
                        <w:tcW w:w="0" w:type="auto"/>
                        <w:vAlign w:val="center"/>
                        <w:hideMark/>
                      </w:tcPr>
                      <w:p w14:paraId="1AFE8C28" w14:textId="77777777" w:rsidR="00D334F3" w:rsidRDefault="00D334F3" w:rsidP="00D334F3"/>
                    </w:tc>
                  </w:tr>
                </w:tbl>
                <w:p w14:paraId="4B0B6DEF" w14:textId="77777777" w:rsidR="00D334F3" w:rsidRDefault="00D334F3" w:rsidP="00D334F3">
                  <w:pPr>
                    <w:rPr>
                      <w:rFonts w:ascii="Times" w:hAnsi="Times"/>
                      <w:color w:val="000000"/>
                      <w:sz w:val="27"/>
                      <w:szCs w:val="27"/>
                    </w:rPr>
                  </w:pPr>
                </w:p>
              </w:tc>
            </w:tr>
          </w:tbl>
          <w:p w14:paraId="614E3BC7" w14:textId="77777777" w:rsidR="00D334F3" w:rsidRDefault="00D334F3" w:rsidP="00D334F3">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34F3" w14:paraId="738678BD" w14:textId="77777777" w:rsidTr="00D334F3">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D334F3" w14:paraId="5A063550"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9"/>
                        </w:tblGrid>
                        <w:tr w:rsidR="00D334F3" w14:paraId="7C54F62D" w14:textId="77777777">
                          <w:tc>
                            <w:tcPr>
                              <w:tcW w:w="0" w:type="auto"/>
                              <w:hideMark/>
                            </w:tcPr>
                            <w:p w14:paraId="11581CC9" w14:textId="03606C95" w:rsidR="00D334F3" w:rsidRDefault="00D334F3" w:rsidP="00D334F3">
                              <w:pPr>
                                <w:jc w:val="right"/>
                              </w:pPr>
                              <w:r>
                                <w:lastRenderedPageBreak/>
                                <w:fldChar w:fldCharType="begin"/>
                              </w:r>
                              <w:r>
                                <w:instrText xml:space="preserve"> INCLUDEPICTURE "https://mcusercontent.com/0e9feb1606f1b4129a8b65828/images/50d98aa7-5f48-4cc3-8ce9-cbadb54b7107.jpg" \* MERGEFORMATINET </w:instrText>
                              </w:r>
                              <w:r>
                                <w:fldChar w:fldCharType="separate"/>
                              </w:r>
                              <w:r>
                                <w:rPr>
                                  <w:noProof/>
                                </w:rPr>
                                <w:drawing>
                                  <wp:inline distT="0" distB="0" distL="0" distR="0" wp14:anchorId="1F8B0F12" wp14:editId="39E0E28F">
                                    <wp:extent cx="3358515" cy="4921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58515" cy="4921250"/>
                                            </a:xfrm>
                                            <a:prstGeom prst="rect">
                                              <a:avLst/>
                                            </a:prstGeom>
                                            <a:noFill/>
                                            <a:ln>
                                              <a:noFill/>
                                            </a:ln>
                                          </pic:spPr>
                                        </pic:pic>
                                      </a:graphicData>
                                    </a:graphic>
                                  </wp:inline>
                                </w:drawing>
                              </w:r>
                              <w: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D334F3" w14:paraId="3FAD37CD" w14:textId="77777777">
                          <w:tc>
                            <w:tcPr>
                              <w:tcW w:w="0" w:type="auto"/>
                              <w:hideMark/>
                            </w:tcPr>
                            <w:p w14:paraId="62750E29" w14:textId="77777777" w:rsidR="00D334F3" w:rsidRDefault="00D334F3" w:rsidP="00D334F3">
                              <w:pPr>
                                <w:pStyle w:val="NormalWeb"/>
                                <w:spacing w:before="150" w:beforeAutospacing="0" w:after="150" w:afterAutospacing="0" w:line="300" w:lineRule="atLeast"/>
                                <w:rPr>
                                  <w:rFonts w:ascii="Verdana" w:hAnsi="Verdana"/>
                                  <w:color w:val="222222"/>
                                </w:rPr>
                              </w:pPr>
                              <w:hyperlink r:id="rId19" w:tgtFrame="_blank" w:history="1">
                                <w:r>
                                  <w:rPr>
                                    <w:rStyle w:val="Hyperlink"/>
                                    <w:rFonts w:ascii="Helvetica Neue" w:hAnsi="Helvetica Neue"/>
                                    <w:b/>
                                    <w:bCs/>
                                    <w:color w:val="4C6AA2"/>
                                    <w:sz w:val="27"/>
                                    <w:szCs w:val="27"/>
                                  </w:rPr>
                                  <w:t>Pakistan's Great Digital Divide</w:t>
                                </w:r>
                              </w:hyperlink>
                              <w:r>
                                <w:rPr>
                                  <w:rFonts w:ascii="Verdana" w:hAnsi="Verdana"/>
                                  <w:color w:val="222222"/>
                                </w:rPr>
                                <w:br/>
                              </w:r>
                              <w:r>
                                <w:rPr>
                                  <w:rFonts w:ascii="Verdana" w:hAnsi="Verdana"/>
                                  <w:color w:val="222222"/>
                                </w:rPr>
                                <w:br/>
                              </w:r>
                              <w:r>
                                <w:rPr>
                                  <w:rFonts w:ascii="Helvetica Neue" w:hAnsi="Helvetica Neue"/>
                                  <w:color w:val="222222"/>
                                  <w:sz w:val="18"/>
                                  <w:szCs w:val="18"/>
                                </w:rPr>
                                <w:t xml:space="preserve">Working or studying from home has become the new norm which many have welcomed. However, not all communities have easy access to internet services and digital devices, and this divide is particularly stark in Pakistan. Shah Meer Baloch and Zafar </w:t>
                              </w:r>
                              <w:proofErr w:type="spellStart"/>
                              <w:r>
                                <w:rPr>
                                  <w:rFonts w:ascii="Helvetica Neue" w:hAnsi="Helvetica Neue"/>
                                  <w:color w:val="222222"/>
                                  <w:sz w:val="18"/>
                                  <w:szCs w:val="18"/>
                                </w:rPr>
                                <w:t>Musyani</w:t>
                              </w:r>
                              <w:proofErr w:type="spellEnd"/>
                              <w:r>
                                <w:rPr>
                                  <w:rFonts w:ascii="Helvetica Neue" w:hAnsi="Helvetica Neue"/>
                                  <w:color w:val="222222"/>
                                  <w:sz w:val="18"/>
                                  <w:szCs w:val="18"/>
                                </w:rPr>
                                <w:t>, writing for </w:t>
                              </w:r>
                              <w:r>
                                <w:rPr>
                                  <w:rStyle w:val="Emphasis"/>
                                  <w:rFonts w:ascii="Helvetica Neue" w:hAnsi="Helvetica Neue"/>
                                  <w:color w:val="222222"/>
                                  <w:sz w:val="18"/>
                                  <w:szCs w:val="18"/>
                                </w:rPr>
                                <w:t>The Diplomat</w:t>
                              </w:r>
                              <w:r>
                                <w:rPr>
                                  <w:rFonts w:ascii="Helvetica Neue" w:hAnsi="Helvetica Neue"/>
                                  <w:color w:val="222222"/>
                                  <w:sz w:val="18"/>
                                  <w:szCs w:val="18"/>
                                </w:rPr>
                                <w:t>, </w:t>
                              </w:r>
                              <w:hyperlink r:id="rId20" w:tgtFrame="_blank" w:history="1">
                                <w:r>
                                  <w:rPr>
                                    <w:rStyle w:val="Hyperlink"/>
                                    <w:rFonts w:ascii="Helvetica Neue" w:hAnsi="Helvetica Neue"/>
                                    <w:b/>
                                    <w:bCs/>
                                    <w:color w:val="4C6AA2"/>
                                    <w:sz w:val="18"/>
                                    <w:szCs w:val="18"/>
                                  </w:rPr>
                                  <w:t>explore</w:t>
                                </w:r>
                              </w:hyperlink>
                              <w:r>
                                <w:rPr>
                                  <w:rFonts w:ascii="Helvetica Neue" w:hAnsi="Helvetica Neue"/>
                                  <w:color w:val="222222"/>
                                  <w:sz w:val="18"/>
                                  <w:szCs w:val="18"/>
                                </w:rPr>
                                <w:t xml:space="preserve"> the inequality facing the students and professionals of Pakistan where internet in unavailable, disrupted or shut down due to national security reasons. Students and teachers are faced with online classes in an environment that is deeply unprepared to move into an online space, with a lack of infrastructure, physical resources and access to internet exacerbating socioeconomic inequality. Baloch and </w:t>
                              </w:r>
                              <w:proofErr w:type="spellStart"/>
                              <w:r>
                                <w:rPr>
                                  <w:rFonts w:ascii="Helvetica Neue" w:hAnsi="Helvetica Neue"/>
                                  <w:color w:val="222222"/>
                                  <w:sz w:val="18"/>
                                  <w:szCs w:val="18"/>
                                </w:rPr>
                                <w:t>Musyani</w:t>
                              </w:r>
                              <w:proofErr w:type="spellEnd"/>
                              <w:r>
                                <w:rPr>
                                  <w:rFonts w:ascii="Helvetica Neue" w:hAnsi="Helvetica Neue"/>
                                  <w:color w:val="222222"/>
                                  <w:sz w:val="18"/>
                                  <w:szCs w:val="18"/>
                                </w:rPr>
                                <w:t xml:space="preserve"> highlight that the government has been slow to respond to pleas from affected regions and quick to justify internet shutdown in some areas as essential for national peace and security.</w:t>
                              </w:r>
                              <w:r>
                                <w:rPr>
                                  <w:rFonts w:ascii="Verdana" w:hAnsi="Verdana"/>
                                  <w:color w:val="222222"/>
                                </w:rPr>
                                <w:br/>
                              </w:r>
                              <w:r>
                                <w:rPr>
                                  <w:rFonts w:ascii="Helvetica Neue" w:hAnsi="Helvetica Neue"/>
                                  <w:color w:val="222222"/>
                                  <w:sz w:val="15"/>
                                  <w:szCs w:val="15"/>
                                </w:rPr>
                                <w:t>Image credit: </w:t>
                              </w:r>
                              <w:proofErr w:type="spellStart"/>
                              <w:r>
                                <w:rPr>
                                  <w:rFonts w:ascii="Helvetica Neue" w:hAnsi="Helvetica Neue"/>
                                  <w:color w:val="222222"/>
                                  <w:sz w:val="15"/>
                                  <w:szCs w:val="15"/>
                                </w:rPr>
                                <w:fldChar w:fldCharType="begin"/>
                              </w:r>
                              <w:r>
                                <w:rPr>
                                  <w:rFonts w:ascii="Helvetica Neue" w:hAnsi="Helvetica Neue"/>
                                  <w:color w:val="222222"/>
                                  <w:sz w:val="15"/>
                                  <w:szCs w:val="15"/>
                                </w:rPr>
                                <w:instrText xml:space="preserve"> HYPERLINK "https://www.flickr.com/photos/hashoofoundation/16404791113/in/photolist-qZCQS6-zTvdx-2d8nWpm-2hS1EhW-6bB8S4-SZVvML-DuXEQ4-QwqwUF-ffGDP4-rDRNK3-2iYyQhn-2iuSdq9-2iuSdvQ-8FuBjL-2hS2EQy-2g6MpCy-2ie2thG-ffGza2-2hMcQik-qZCPkt-2gdwBm2-Qwqxcz-ffWT8C-2iuSdgG-2erhqyU-2is7Cz6-2ipDU2u-2f4rp55-2h1XoJm-FDNory-243cc4K-2dxEQmG-2h2fobd-2gzxCKA-di18eX-2gdwzTC-2g6MpM6-de82Eq-PeLik-c11b9s-qZr5R3-hyL76n-hyJD4m-hyKfos-cBiTZ-X1MmU6-2495JVt-VdCrHF-QwqxrH-2dhZKeu" \t "_blank" </w:instrText>
                              </w:r>
                              <w:r>
                                <w:rPr>
                                  <w:rFonts w:ascii="Helvetica Neue" w:hAnsi="Helvetica Neue"/>
                                  <w:color w:val="222222"/>
                                  <w:sz w:val="15"/>
                                  <w:szCs w:val="15"/>
                                </w:rPr>
                                <w:fldChar w:fldCharType="separate"/>
                              </w:r>
                              <w:r>
                                <w:rPr>
                                  <w:rStyle w:val="Hyperlink"/>
                                  <w:rFonts w:ascii="Helvetica Neue" w:hAnsi="Helvetica Neue"/>
                                  <w:b/>
                                  <w:bCs/>
                                  <w:color w:val="4C6AA2"/>
                                  <w:sz w:val="15"/>
                                  <w:szCs w:val="15"/>
                                </w:rPr>
                                <w:t>Hashoo</w:t>
                              </w:r>
                              <w:proofErr w:type="spellEnd"/>
                              <w:r>
                                <w:rPr>
                                  <w:rStyle w:val="Hyperlink"/>
                                  <w:rFonts w:ascii="Helvetica Neue" w:hAnsi="Helvetica Neue"/>
                                  <w:b/>
                                  <w:bCs/>
                                  <w:color w:val="4C6AA2"/>
                                  <w:sz w:val="15"/>
                                  <w:szCs w:val="15"/>
                                </w:rPr>
                                <w:t xml:space="preserve"> Foundation USA</w:t>
                              </w:r>
                              <w:r>
                                <w:rPr>
                                  <w:rFonts w:ascii="Helvetica Neue" w:hAnsi="Helvetica Neue"/>
                                  <w:color w:val="222222"/>
                                  <w:sz w:val="15"/>
                                  <w:szCs w:val="15"/>
                                </w:rPr>
                                <w:fldChar w:fldCharType="end"/>
                              </w:r>
                            </w:p>
                          </w:tc>
                        </w:tr>
                      </w:tbl>
                      <w:p w14:paraId="73428571" w14:textId="77777777" w:rsidR="00D334F3" w:rsidRDefault="00D334F3" w:rsidP="00D334F3">
                        <w:pPr>
                          <w:rPr>
                            <w:rFonts w:ascii="Times New Roman" w:hAnsi="Times New Roman"/>
                          </w:rPr>
                        </w:pPr>
                      </w:p>
                    </w:tc>
                  </w:tr>
                </w:tbl>
                <w:p w14:paraId="3B38223E" w14:textId="77777777" w:rsidR="00D334F3" w:rsidRDefault="00D334F3" w:rsidP="00D334F3">
                  <w:pPr>
                    <w:rPr>
                      <w:rFonts w:ascii="Times" w:hAnsi="Times"/>
                      <w:color w:val="000000"/>
                      <w:sz w:val="27"/>
                      <w:szCs w:val="27"/>
                    </w:rPr>
                  </w:pPr>
                </w:p>
              </w:tc>
            </w:tr>
          </w:tbl>
          <w:p w14:paraId="08D2F129" w14:textId="77777777" w:rsidR="00D334F3" w:rsidRDefault="00D334F3" w:rsidP="00D334F3">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34F3" w14:paraId="2440C519" w14:textId="77777777" w:rsidTr="00D334F3">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D334F3" w14:paraId="3345D7B6" w14:textId="77777777">
                    <w:tc>
                      <w:tcPr>
                        <w:tcW w:w="0" w:type="auto"/>
                        <w:tcMar>
                          <w:top w:w="0" w:type="dxa"/>
                          <w:left w:w="135" w:type="dxa"/>
                          <w:bottom w:w="0" w:type="dxa"/>
                          <w:right w:w="135" w:type="dxa"/>
                        </w:tcMar>
                        <w:hideMark/>
                      </w:tcPr>
                      <w:tbl>
                        <w:tblPr>
                          <w:tblpPr w:leftFromText="45" w:rightFromText="45" w:vertAnchor="text"/>
                          <w:tblW w:w="3945" w:type="dxa"/>
                          <w:tblCellMar>
                            <w:left w:w="0" w:type="dxa"/>
                            <w:right w:w="0" w:type="dxa"/>
                          </w:tblCellMar>
                          <w:tblLook w:val="04A0" w:firstRow="1" w:lastRow="0" w:firstColumn="1" w:lastColumn="0" w:noHBand="0" w:noVBand="1"/>
                        </w:tblPr>
                        <w:tblGrid>
                          <w:gridCol w:w="5263"/>
                        </w:tblGrid>
                        <w:tr w:rsidR="00D334F3" w14:paraId="35D4BC15" w14:textId="77777777">
                          <w:tc>
                            <w:tcPr>
                              <w:tcW w:w="0" w:type="auto"/>
                              <w:hideMark/>
                            </w:tcPr>
                            <w:p w14:paraId="1F7A672C" w14:textId="676B8AC7" w:rsidR="00D334F3" w:rsidRDefault="00D334F3" w:rsidP="00D334F3">
                              <w:pPr>
                                <w:jc w:val="right"/>
                              </w:pPr>
                              <w:r>
                                <w:lastRenderedPageBreak/>
                                <w:fldChar w:fldCharType="begin"/>
                              </w:r>
                              <w:r>
                                <w:instrText xml:space="preserve"> INCLUDEPICTURE "https://mcusercontent.com/0e9feb1606f1b4129a8b65828/images/f07669be-6cb6-4a0c-9524-d93b8bbac10f.jpg" \* MERGEFORMATINET </w:instrText>
                              </w:r>
                              <w:r>
                                <w:fldChar w:fldCharType="separate"/>
                              </w:r>
                              <w:r>
                                <w:rPr>
                                  <w:noProof/>
                                </w:rPr>
                                <w:drawing>
                                  <wp:inline distT="0" distB="0" distL="0" distR="0" wp14:anchorId="34CDFACF" wp14:editId="060ACD1D">
                                    <wp:extent cx="3342005" cy="50044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42005" cy="5004435"/>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3945"/>
                        </w:tblGrid>
                        <w:tr w:rsidR="00D334F3" w14:paraId="6337F352" w14:textId="77777777">
                          <w:tc>
                            <w:tcPr>
                              <w:tcW w:w="0" w:type="auto"/>
                              <w:hideMark/>
                            </w:tcPr>
                            <w:p w14:paraId="3D4034D7" w14:textId="77777777" w:rsidR="00D334F3" w:rsidRDefault="00D334F3" w:rsidP="00D334F3">
                              <w:pPr>
                                <w:pStyle w:val="NormalWeb"/>
                                <w:spacing w:before="150" w:beforeAutospacing="0" w:after="150" w:afterAutospacing="0" w:line="300" w:lineRule="atLeast"/>
                                <w:rPr>
                                  <w:rFonts w:ascii="Verdana" w:hAnsi="Verdana"/>
                                  <w:color w:val="222222"/>
                                </w:rPr>
                              </w:pPr>
                              <w:hyperlink r:id="rId22" w:tgtFrame="_blank" w:history="1">
                                <w:r>
                                  <w:rPr>
                                    <w:rStyle w:val="Hyperlink"/>
                                    <w:rFonts w:ascii="Helvetica Neue" w:hAnsi="Helvetica Neue"/>
                                    <w:b/>
                                    <w:bCs/>
                                    <w:color w:val="4C6AA2"/>
                                    <w:sz w:val="27"/>
                                    <w:szCs w:val="27"/>
                                  </w:rPr>
                                  <w:t>Australia's Russia Problem (and how to solve it)</w:t>
                                </w:r>
                              </w:hyperlink>
                              <w:r>
                                <w:rPr>
                                  <w:rFonts w:ascii="Verdana" w:hAnsi="Verdana"/>
                                  <w:color w:val="222222"/>
                                </w:rPr>
                                <w:br/>
                              </w:r>
                              <w:r>
                                <w:rPr>
                                  <w:rFonts w:ascii="Verdana" w:hAnsi="Verdana"/>
                                  <w:color w:val="222222"/>
                                </w:rPr>
                                <w:br/>
                              </w:r>
                              <w:r>
                                <w:rPr>
                                  <w:rFonts w:ascii="Helvetica Neue" w:hAnsi="Helvetica Neue"/>
                                  <w:color w:val="222222"/>
                                  <w:sz w:val="18"/>
                                  <w:szCs w:val="18"/>
                                </w:rPr>
                                <w:t>Australia’s 2020 Defence Strategic Update has raised questions in the wake of its announcement, with some emphasising a lack of diplomatic efforts to complement the defence-heavy foreign policy. Elizabeth Buchanan, for the Lowy Institute's </w:t>
                              </w:r>
                              <w:r>
                                <w:rPr>
                                  <w:rStyle w:val="Emphasis"/>
                                  <w:rFonts w:ascii="Helvetica Neue" w:hAnsi="Helvetica Neue"/>
                                  <w:color w:val="222222"/>
                                  <w:sz w:val="18"/>
                                  <w:szCs w:val="18"/>
                                </w:rPr>
                                <w:t>The Interpreter</w:t>
                              </w:r>
                              <w:r>
                                <w:rPr>
                                  <w:rFonts w:ascii="Helvetica Neue" w:hAnsi="Helvetica Neue"/>
                                  <w:color w:val="222222"/>
                                  <w:sz w:val="18"/>
                                  <w:szCs w:val="18"/>
                                </w:rPr>
                                <w:t>, </w:t>
                              </w:r>
                              <w:hyperlink r:id="rId23" w:tgtFrame="_blank" w:history="1">
                                <w:r>
                                  <w:rPr>
                                    <w:rStyle w:val="Hyperlink"/>
                                    <w:rFonts w:ascii="Helvetica Neue" w:hAnsi="Helvetica Neue"/>
                                    <w:b/>
                                    <w:bCs/>
                                    <w:color w:val="4C6AA2"/>
                                    <w:sz w:val="18"/>
                                    <w:szCs w:val="18"/>
                                  </w:rPr>
                                  <w:t>highlights</w:t>
                                </w:r>
                              </w:hyperlink>
                              <w:r>
                                <w:rPr>
                                  <w:rFonts w:ascii="Helvetica Neue" w:hAnsi="Helvetica Neue"/>
                                  <w:color w:val="222222"/>
                                  <w:sz w:val="18"/>
                                  <w:szCs w:val="18"/>
                                </w:rPr>
                                <w:t> a notable absence in the Indo-Pacific focused Update: Russia. Buchanan warns against the self-defeating attitude which dismisses Russia’s lack of power in the post-Cold War environment but simultaneously disapproves of Russia’s transgressions in a rules-based order. She argues that reframing ties with Moscow does not mean giving Russia a “free pass” but keeping an open mind to create foreign policy based on commonalities that take Russia into account as a potential Indo-Pacific player – a Sino-Russian bloc, Buchanan says, would be one that Australia could not match.</w:t>
                              </w:r>
                              <w:r>
                                <w:rPr>
                                  <w:rFonts w:ascii="Verdana" w:hAnsi="Verdana"/>
                                  <w:color w:val="222222"/>
                                </w:rPr>
                                <w:br/>
                              </w:r>
                              <w:r>
                                <w:rPr>
                                  <w:rFonts w:ascii="Helvetica Neue" w:hAnsi="Helvetica Neue"/>
                                  <w:color w:val="222222"/>
                                  <w:sz w:val="15"/>
                                  <w:szCs w:val="15"/>
                                </w:rPr>
                                <w:t>Image credit: </w:t>
                              </w:r>
                              <w:proofErr w:type="spellStart"/>
                              <w:r>
                                <w:rPr>
                                  <w:rFonts w:ascii="Helvetica Neue" w:hAnsi="Helvetica Neue"/>
                                  <w:color w:val="222222"/>
                                  <w:sz w:val="15"/>
                                  <w:szCs w:val="15"/>
                                </w:rPr>
                                <w:fldChar w:fldCharType="begin"/>
                              </w:r>
                              <w:r>
                                <w:rPr>
                                  <w:rFonts w:ascii="Helvetica Neue" w:hAnsi="Helvetica Neue"/>
                                  <w:color w:val="222222"/>
                                  <w:sz w:val="15"/>
                                  <w:szCs w:val="15"/>
                                </w:rPr>
                                <w:instrText xml:space="preserve"> HYPERLINK "https://www.flickr.com/photos/flowcomm/14731097895/in/photolist-orJJbt-PiBjdH-et8ZQp-xWkF9X-T4p4H9-m9aSoo-qJnX2F-aBfCMM-ekQWVP-rvg6pd-fpvZJN-h4QSdi-crsBmh-fqQUAB-Fhu7n2-fzczxq-YhX9RV-fyXgwi-fjpWAL-7PJZ2K-29gfVPZ-fkRZTK-29gfYGH-peaU1z-28b1eTf-2jjAy6h-2jbxcpg-63Hewo-5zozFE-5d6HqB-53cUDg-q3bZfj-fAk3Dq-g5JGnb-bEgd9w-fpXP3m-e69xUe-g5kznU-8a44K3-6PtZW2-ftUBb7-23C9SXp-dBmtc5-5UATqA-dBmM5A-tmGBB-Ye4pNJ-CmrmN-2hPwtH3-zZVya/" \t "_blank" </w:instrText>
                              </w:r>
                              <w:r>
                                <w:rPr>
                                  <w:rFonts w:ascii="Helvetica Neue" w:hAnsi="Helvetica Neue"/>
                                  <w:color w:val="222222"/>
                                  <w:sz w:val="15"/>
                                  <w:szCs w:val="15"/>
                                </w:rPr>
                                <w:fldChar w:fldCharType="separate"/>
                              </w:r>
                              <w:r>
                                <w:rPr>
                                  <w:rStyle w:val="Hyperlink"/>
                                  <w:rFonts w:ascii="Helvetica Neue" w:hAnsi="Helvetica Neue"/>
                                  <w:b/>
                                  <w:bCs/>
                                  <w:color w:val="4C6AA2"/>
                                  <w:sz w:val="15"/>
                                  <w:szCs w:val="15"/>
                                </w:rPr>
                                <w:t>flowcomm</w:t>
                              </w:r>
                              <w:proofErr w:type="spellEnd"/>
                              <w:r>
                                <w:rPr>
                                  <w:rFonts w:ascii="Helvetica Neue" w:hAnsi="Helvetica Neue"/>
                                  <w:color w:val="222222"/>
                                  <w:sz w:val="15"/>
                                  <w:szCs w:val="15"/>
                                </w:rPr>
                                <w:fldChar w:fldCharType="end"/>
                              </w:r>
                            </w:p>
                          </w:tc>
                        </w:tr>
                      </w:tbl>
                      <w:p w14:paraId="747E7B1C" w14:textId="77777777" w:rsidR="00D334F3" w:rsidRDefault="00D334F3" w:rsidP="00D334F3">
                        <w:pPr>
                          <w:rPr>
                            <w:rFonts w:ascii="Times New Roman" w:hAnsi="Times New Roman"/>
                          </w:rPr>
                        </w:pPr>
                      </w:p>
                    </w:tc>
                  </w:tr>
                </w:tbl>
                <w:p w14:paraId="19712262" w14:textId="77777777" w:rsidR="00D334F3" w:rsidRDefault="00D334F3" w:rsidP="00D334F3">
                  <w:pPr>
                    <w:rPr>
                      <w:rFonts w:ascii="Times" w:hAnsi="Times"/>
                      <w:color w:val="000000"/>
                      <w:sz w:val="27"/>
                      <w:szCs w:val="27"/>
                    </w:rPr>
                  </w:pPr>
                </w:p>
              </w:tc>
            </w:tr>
          </w:tbl>
          <w:p w14:paraId="63D60C19" w14:textId="77777777" w:rsidR="00D334F3" w:rsidRDefault="00D334F3" w:rsidP="00D334F3">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34F3" w14:paraId="527BA782" w14:textId="77777777" w:rsidTr="00D334F3">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334F3" w14:paraId="478A12B0" w14:textId="77777777">
                    <w:tc>
                      <w:tcPr>
                        <w:tcW w:w="0" w:type="auto"/>
                        <w:vAlign w:val="center"/>
                        <w:hideMark/>
                      </w:tcPr>
                      <w:p w14:paraId="259B07E1" w14:textId="77777777" w:rsidR="00D334F3" w:rsidRDefault="00D334F3" w:rsidP="00D334F3"/>
                    </w:tc>
                  </w:tr>
                </w:tbl>
                <w:p w14:paraId="16FBBC83" w14:textId="77777777" w:rsidR="00D334F3" w:rsidRDefault="00D334F3" w:rsidP="00D334F3">
                  <w:pPr>
                    <w:rPr>
                      <w:rFonts w:ascii="Times" w:hAnsi="Times"/>
                      <w:color w:val="000000"/>
                      <w:sz w:val="27"/>
                      <w:szCs w:val="27"/>
                    </w:rPr>
                  </w:pPr>
                </w:p>
              </w:tc>
            </w:tr>
          </w:tbl>
          <w:p w14:paraId="6CD60FB9" w14:textId="77777777" w:rsidR="00D334F3" w:rsidRDefault="00D334F3" w:rsidP="00D334F3">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34F3" w14:paraId="2CEAC5ED" w14:textId="77777777" w:rsidTr="00D334F3">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334F3" w14:paraId="4779E1C2"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334F3" w14:paraId="0F4A517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334F3" w14:paraId="31129A72" w14:textId="77777777">
                                <w:tc>
                                  <w:tcPr>
                                    <w:tcW w:w="0" w:type="auto"/>
                                    <w:hideMark/>
                                  </w:tcPr>
                                  <w:p w14:paraId="6B2622D1" w14:textId="77777777" w:rsidR="00D334F3" w:rsidRDefault="00D334F3" w:rsidP="00D334F3">
                                    <w:r>
                                      <w:rPr>
                                        <w:rStyle w:val="Emphasis"/>
                                        <w:rFonts w:ascii="Helvetica Neue" w:hAnsi="Helvetica Neue"/>
                                        <w:sz w:val="17"/>
                                        <w:szCs w:val="17"/>
                                      </w:rPr>
                                      <w:t xml:space="preserve">These articles were selected by </w:t>
                                    </w:r>
                                    <w:proofErr w:type="spellStart"/>
                                    <w:r>
                                      <w:rPr>
                                        <w:rStyle w:val="Emphasis"/>
                                        <w:rFonts w:ascii="Helvetica Neue" w:hAnsi="Helvetica Neue"/>
                                        <w:sz w:val="17"/>
                                        <w:szCs w:val="17"/>
                                      </w:rPr>
                                      <w:t>Nimaya</w:t>
                                    </w:r>
                                    <w:proofErr w:type="spellEnd"/>
                                    <w:r>
                                      <w:rPr>
                                        <w:rStyle w:val="Emphasis"/>
                                        <w:rFonts w:ascii="Helvetica Neue" w:hAnsi="Helvetica Neue"/>
                                        <w:sz w:val="17"/>
                                        <w:szCs w:val="17"/>
                                      </w:rPr>
                                      <w:t xml:space="preserve"> </w:t>
                                    </w:r>
                                    <w:proofErr w:type="spellStart"/>
                                    <w:r>
                                      <w:rPr>
                                        <w:rStyle w:val="Emphasis"/>
                                        <w:rFonts w:ascii="Helvetica Neue" w:hAnsi="Helvetica Neue"/>
                                        <w:sz w:val="17"/>
                                        <w:szCs w:val="17"/>
                                      </w:rPr>
                                      <w:t>Mallikahewa</w:t>
                                    </w:r>
                                    <w:proofErr w:type="spellEnd"/>
                                    <w:r>
                                      <w:rPr>
                                        <w:rStyle w:val="Emphasis"/>
                                        <w:rFonts w:ascii="Helvetica Neue" w:hAnsi="Helvetica Neue"/>
                                        <w:sz w:val="17"/>
                                        <w:szCs w:val="17"/>
                                      </w:rPr>
                                      <w:t xml:space="preserve">. </w:t>
                                    </w:r>
                                    <w:proofErr w:type="spellStart"/>
                                    <w:r>
                                      <w:rPr>
                                        <w:rStyle w:val="Emphasis"/>
                                        <w:rFonts w:ascii="Helvetica Neue" w:hAnsi="Helvetica Neue"/>
                                        <w:sz w:val="17"/>
                                        <w:szCs w:val="17"/>
                                      </w:rPr>
                                      <w:t>Nimaya</w:t>
                                    </w:r>
                                    <w:proofErr w:type="spellEnd"/>
                                    <w:r>
                                      <w:rPr>
                                        <w:rStyle w:val="Emphasis"/>
                                        <w:rFonts w:ascii="Helvetica Neue" w:hAnsi="Helvetica Neue"/>
                                        <w:sz w:val="17"/>
                                        <w:szCs w:val="17"/>
                                      </w:rPr>
                                      <w:t xml:space="preserve"> is in the final year of her double </w:t>
                                    </w:r>
                                    <w:proofErr w:type="gramStart"/>
                                    <w:r>
                                      <w:rPr>
                                        <w:rStyle w:val="Emphasis"/>
                                        <w:rFonts w:ascii="Helvetica Neue" w:hAnsi="Helvetica Neue"/>
                                        <w:sz w:val="17"/>
                                        <w:szCs w:val="17"/>
                                      </w:rPr>
                                      <w:t>Bachelor's</w:t>
                                    </w:r>
                                    <w:proofErr w:type="gramEnd"/>
                                    <w:r>
                                      <w:rPr>
                                        <w:rStyle w:val="Emphasis"/>
                                        <w:rFonts w:ascii="Helvetica Neue" w:hAnsi="Helvetica Neue"/>
                                        <w:sz w:val="17"/>
                                        <w:szCs w:val="17"/>
                                      </w:rPr>
                                      <w:t xml:space="preserve"> degrees in International Studies and Media (PR and Advertising) at UNSW, where she has focused her research on development aid, transitional justice, maritime security and foreign policy in the Indian Ocean region. She has interned at AIIA NSW since February 2020.</w:t>
                                    </w:r>
                                  </w:p>
                                </w:tc>
                              </w:tr>
                            </w:tbl>
                            <w:p w14:paraId="31BBDE42" w14:textId="77777777" w:rsidR="00D334F3" w:rsidRDefault="00D334F3" w:rsidP="00D334F3"/>
                          </w:tc>
                        </w:tr>
                      </w:tbl>
                      <w:p w14:paraId="3123DA49" w14:textId="77777777" w:rsidR="00D334F3" w:rsidRDefault="00D334F3" w:rsidP="00D334F3">
                        <w:pPr>
                          <w:spacing w:line="360" w:lineRule="atLeast"/>
                          <w:rPr>
                            <w:rFonts w:ascii="Verdana" w:hAnsi="Verdana"/>
                            <w:color w:val="000000"/>
                          </w:rPr>
                        </w:pPr>
                      </w:p>
                    </w:tc>
                  </w:tr>
                </w:tbl>
                <w:p w14:paraId="29D6B502" w14:textId="77777777" w:rsidR="00D334F3" w:rsidRDefault="00D334F3" w:rsidP="00D334F3">
                  <w:pPr>
                    <w:rPr>
                      <w:rFonts w:ascii="Times" w:hAnsi="Times"/>
                      <w:color w:val="000000"/>
                      <w:sz w:val="27"/>
                      <w:szCs w:val="27"/>
                    </w:rPr>
                  </w:pPr>
                </w:p>
              </w:tc>
            </w:tr>
          </w:tbl>
          <w:p w14:paraId="45B7D16A" w14:textId="77777777" w:rsidR="00D334F3" w:rsidRDefault="00D334F3" w:rsidP="00D334F3">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34F3" w14:paraId="2F157941" w14:textId="77777777" w:rsidTr="00D334F3">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D334F3" w14:paraId="1B575E65" w14:textId="77777777">
                    <w:tc>
                      <w:tcPr>
                        <w:tcW w:w="0" w:type="auto"/>
                        <w:vAlign w:val="center"/>
                        <w:hideMark/>
                      </w:tcPr>
                      <w:p w14:paraId="37E9B1D1" w14:textId="77777777" w:rsidR="00D334F3" w:rsidRDefault="00D334F3" w:rsidP="00D334F3"/>
                    </w:tc>
                  </w:tr>
                </w:tbl>
                <w:p w14:paraId="01CCF667" w14:textId="77777777" w:rsidR="00D334F3" w:rsidRDefault="00D334F3" w:rsidP="00D334F3">
                  <w:pPr>
                    <w:rPr>
                      <w:rFonts w:ascii="Times" w:hAnsi="Times"/>
                      <w:color w:val="000000"/>
                      <w:sz w:val="27"/>
                      <w:szCs w:val="27"/>
                    </w:rPr>
                  </w:pPr>
                </w:p>
              </w:tc>
            </w:tr>
          </w:tbl>
          <w:p w14:paraId="65D9700E" w14:textId="77777777" w:rsidR="00D334F3" w:rsidRDefault="00D334F3" w:rsidP="00D334F3">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34F3" w14:paraId="635DC14F" w14:textId="77777777" w:rsidTr="00D334F3">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334F3" w14:paraId="1B57FACE"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D334F3" w14:paraId="3A152BB0" w14:textId="77777777">
                          <w:tc>
                            <w:tcPr>
                              <w:tcW w:w="0" w:type="auto"/>
                              <w:shd w:val="clear" w:color="auto" w:fill="4B6AA2"/>
                              <w:tcMar>
                                <w:top w:w="270" w:type="dxa"/>
                                <w:left w:w="270" w:type="dxa"/>
                                <w:bottom w:w="270" w:type="dxa"/>
                                <w:right w:w="270" w:type="dxa"/>
                              </w:tcMar>
                              <w:hideMark/>
                            </w:tcPr>
                            <w:p w14:paraId="61ACB7D4" w14:textId="77777777" w:rsidR="00D334F3" w:rsidRDefault="00D334F3" w:rsidP="00D334F3">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5939D973" w14:textId="77777777" w:rsidR="00D334F3" w:rsidRDefault="00D334F3" w:rsidP="00D334F3">
                        <w:pPr>
                          <w:rPr>
                            <w:rFonts w:ascii="Times New Roman" w:hAnsi="Times New Roman"/>
                          </w:rPr>
                        </w:pPr>
                      </w:p>
                    </w:tc>
                  </w:tr>
                </w:tbl>
                <w:p w14:paraId="193D6523" w14:textId="77777777" w:rsidR="00D334F3" w:rsidRDefault="00D334F3" w:rsidP="00D334F3">
                  <w:pPr>
                    <w:rPr>
                      <w:rFonts w:ascii="Times" w:hAnsi="Times"/>
                      <w:color w:val="000000"/>
                      <w:sz w:val="27"/>
                      <w:szCs w:val="27"/>
                    </w:rPr>
                  </w:pPr>
                </w:p>
              </w:tc>
            </w:tr>
          </w:tbl>
          <w:p w14:paraId="1ECDEC7C" w14:textId="77777777" w:rsidR="00D334F3" w:rsidRDefault="00D334F3" w:rsidP="00D334F3">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34F3" w14:paraId="7AAC8166" w14:textId="77777777" w:rsidTr="00D334F3">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334F3" w14:paraId="5A8998F7" w14:textId="77777777">
                    <w:tc>
                      <w:tcPr>
                        <w:tcW w:w="0" w:type="auto"/>
                        <w:tcMar>
                          <w:top w:w="0" w:type="dxa"/>
                          <w:left w:w="270" w:type="dxa"/>
                          <w:bottom w:w="135" w:type="dxa"/>
                          <w:right w:w="270" w:type="dxa"/>
                        </w:tcMar>
                        <w:hideMark/>
                      </w:tcPr>
                      <w:p w14:paraId="5CF62364" w14:textId="77777777" w:rsidR="00D334F3" w:rsidRDefault="00D334F3" w:rsidP="00D334F3">
                        <w:pPr>
                          <w:numPr>
                            <w:ilvl w:val="0"/>
                            <w:numId w:val="11"/>
                          </w:numPr>
                          <w:spacing w:before="100" w:beforeAutospacing="1" w:after="75" w:line="360" w:lineRule="atLeast"/>
                          <w:ind w:left="0"/>
                          <w:rPr>
                            <w:rFonts w:ascii="Verdana" w:hAnsi="Verdana"/>
                            <w:color w:val="222222"/>
                          </w:rPr>
                        </w:pPr>
                        <w:r>
                          <w:rPr>
                            <w:rFonts w:ascii="Helvetica Neue" w:hAnsi="Helvetica Neue"/>
                            <w:color w:val="222222"/>
                            <w:sz w:val="18"/>
                            <w:szCs w:val="18"/>
                          </w:rPr>
                          <w:t>AIIA NSW intern Wendy Hu </w:t>
                        </w:r>
                        <w:hyperlink r:id="rId24" w:tgtFrame="_blank" w:history="1">
                          <w:r>
                            <w:rPr>
                              <w:rStyle w:val="Hyperlink"/>
                              <w:rFonts w:ascii="Helvetica Neue" w:hAnsi="Helvetica Neue"/>
                              <w:b/>
                              <w:bCs/>
                              <w:color w:val="4C6AA2"/>
                              <w:sz w:val="18"/>
                              <w:szCs w:val="18"/>
                            </w:rPr>
                            <w:t>examines</w:t>
                          </w:r>
                        </w:hyperlink>
                        <w:r>
                          <w:rPr>
                            <w:rFonts w:ascii="Helvetica Neue" w:hAnsi="Helvetica Neue"/>
                            <w:color w:val="222222"/>
                            <w:sz w:val="18"/>
                            <w:szCs w:val="18"/>
                          </w:rPr>
                          <w:t> the role of citizens' assemblies in addressing climate change policy in France.</w:t>
                        </w:r>
                      </w:p>
                      <w:p w14:paraId="69B8A511" w14:textId="77777777" w:rsidR="00D334F3" w:rsidRDefault="00D334F3" w:rsidP="00D334F3">
                        <w:pPr>
                          <w:numPr>
                            <w:ilvl w:val="0"/>
                            <w:numId w:val="11"/>
                          </w:numPr>
                          <w:spacing w:before="100" w:beforeAutospacing="1" w:after="75" w:line="360" w:lineRule="atLeast"/>
                          <w:ind w:left="0"/>
                          <w:rPr>
                            <w:rFonts w:ascii="Verdana" w:hAnsi="Verdana"/>
                            <w:color w:val="222222"/>
                          </w:rPr>
                        </w:pPr>
                        <w:r>
                          <w:rPr>
                            <w:rFonts w:ascii="Helvetica Neue" w:hAnsi="Helvetica Neue"/>
                            <w:color w:val="222222"/>
                            <w:sz w:val="18"/>
                            <w:szCs w:val="18"/>
                          </w:rPr>
                          <w:t>Liberal MP and former Ambassador to Israel Dave Sharma </w:t>
                        </w:r>
                        <w:hyperlink r:id="rId25" w:tgtFrame="_blank" w:history="1">
                          <w:r>
                            <w:rPr>
                              <w:rStyle w:val="Hyperlink"/>
                              <w:rFonts w:ascii="Helvetica Neue" w:hAnsi="Helvetica Neue"/>
                              <w:b/>
                              <w:bCs/>
                              <w:color w:val="4C6AA2"/>
                              <w:sz w:val="18"/>
                              <w:szCs w:val="18"/>
                            </w:rPr>
                            <w:t>writes</w:t>
                          </w:r>
                        </w:hyperlink>
                        <w:r>
                          <w:rPr>
                            <w:rFonts w:ascii="Helvetica Neue" w:hAnsi="Helvetica Neue"/>
                            <w:color w:val="222222"/>
                            <w:sz w:val="18"/>
                            <w:szCs w:val="18"/>
                          </w:rPr>
                          <w:t> that Australia's defence strategic update should not overlook expanding Canberra's diplomatic network.</w:t>
                        </w:r>
                      </w:p>
                      <w:p w14:paraId="6BA17309" w14:textId="77777777" w:rsidR="00D334F3" w:rsidRDefault="00D334F3" w:rsidP="00D334F3">
                        <w:pPr>
                          <w:numPr>
                            <w:ilvl w:val="0"/>
                            <w:numId w:val="11"/>
                          </w:numPr>
                          <w:spacing w:before="100" w:beforeAutospacing="1" w:after="75" w:line="360" w:lineRule="atLeast"/>
                          <w:ind w:left="0"/>
                          <w:rPr>
                            <w:rFonts w:ascii="Verdana" w:hAnsi="Verdana"/>
                            <w:color w:val="222222"/>
                          </w:rPr>
                        </w:pPr>
                        <w:r>
                          <w:rPr>
                            <w:rFonts w:ascii="Helvetica Neue" w:hAnsi="Helvetica Neue"/>
                            <w:color w:val="222222"/>
                            <w:sz w:val="18"/>
                            <w:szCs w:val="18"/>
                          </w:rPr>
                          <w:t>Michele Dunne from the Carnegie Endowment </w:t>
                        </w:r>
                        <w:hyperlink r:id="rId26" w:tgtFrame="_blank" w:history="1">
                          <w:r>
                            <w:rPr>
                              <w:rStyle w:val="Hyperlink"/>
                              <w:rFonts w:ascii="Helvetica Neue" w:hAnsi="Helvetica Neue"/>
                              <w:b/>
                              <w:bCs/>
                              <w:color w:val="4C6AA2"/>
                              <w:sz w:val="18"/>
                              <w:szCs w:val="18"/>
                            </w:rPr>
                            <w:t>explores</w:t>
                          </w:r>
                        </w:hyperlink>
                        <w:r>
                          <w:rPr>
                            <w:rFonts w:ascii="Helvetica Neue" w:hAnsi="Helvetica Neue"/>
                            <w:color w:val="222222"/>
                            <w:sz w:val="18"/>
                            <w:szCs w:val="18"/>
                          </w:rPr>
                          <w:t> how the recently completed Grand Renaissance Dam in Ethiopia has resulted in tensions with neighbouring Egypt.</w:t>
                        </w:r>
                      </w:p>
                      <w:p w14:paraId="2BC715C2" w14:textId="77777777" w:rsidR="00D334F3" w:rsidRDefault="00D334F3" w:rsidP="00D334F3">
                        <w:pPr>
                          <w:numPr>
                            <w:ilvl w:val="0"/>
                            <w:numId w:val="11"/>
                          </w:numPr>
                          <w:spacing w:before="100" w:beforeAutospacing="1" w:after="75" w:line="360" w:lineRule="atLeast"/>
                          <w:ind w:left="0"/>
                          <w:rPr>
                            <w:rFonts w:ascii="Verdana" w:hAnsi="Verdana"/>
                            <w:color w:val="222222"/>
                          </w:rPr>
                        </w:pPr>
                        <w:r>
                          <w:rPr>
                            <w:rFonts w:ascii="Helvetica Neue" w:hAnsi="Helvetica Neue"/>
                            <w:color w:val="222222"/>
                            <w:sz w:val="18"/>
                            <w:szCs w:val="18"/>
                          </w:rPr>
                          <w:lastRenderedPageBreak/>
                          <w:t>In the latest edition of the Australia in the World podcast, Darren Lim and Allan Gyngell </w:t>
                        </w:r>
                        <w:hyperlink r:id="rId27" w:tgtFrame="_blank" w:history="1">
                          <w:r>
                            <w:rPr>
                              <w:rStyle w:val="Hyperlink"/>
                              <w:rFonts w:ascii="Helvetica Neue" w:hAnsi="Helvetica Neue"/>
                              <w:b/>
                              <w:bCs/>
                              <w:color w:val="4C6AA2"/>
                              <w:sz w:val="18"/>
                              <w:szCs w:val="18"/>
                            </w:rPr>
                            <w:t>look at</w:t>
                          </w:r>
                        </w:hyperlink>
                        <w:r>
                          <w:rPr>
                            <w:rFonts w:ascii="Helvetica Neue" w:hAnsi="Helvetica Neue"/>
                            <w:color w:val="222222"/>
                            <w:sz w:val="18"/>
                            <w:szCs w:val="18"/>
                          </w:rPr>
                          <w:t> the recent Lowy Poll 2020, Australia-China relations and ongoing border skirmishes between China and India.</w:t>
                        </w:r>
                      </w:p>
                      <w:p w14:paraId="0F9A8620" w14:textId="77777777" w:rsidR="00D334F3" w:rsidRDefault="00D334F3" w:rsidP="00D334F3">
                        <w:pPr>
                          <w:numPr>
                            <w:ilvl w:val="0"/>
                            <w:numId w:val="11"/>
                          </w:numPr>
                          <w:spacing w:before="100" w:beforeAutospacing="1" w:after="75" w:line="360" w:lineRule="atLeast"/>
                          <w:ind w:left="0"/>
                          <w:rPr>
                            <w:rFonts w:ascii="Verdana" w:hAnsi="Verdana"/>
                            <w:color w:val="222222"/>
                          </w:rPr>
                        </w:pPr>
                        <w:r>
                          <w:rPr>
                            <w:rFonts w:ascii="Helvetica Neue" w:hAnsi="Helvetica Neue"/>
                            <w:color w:val="222222"/>
                            <w:sz w:val="18"/>
                            <w:szCs w:val="18"/>
                          </w:rPr>
                          <w:t>Author and former Supreme Court judge Michael Pembroke’s </w:t>
                        </w:r>
                        <w:hyperlink r:id="rId28" w:history="1">
                          <w:r>
                            <w:rPr>
                              <w:rStyle w:val="Hyperlink"/>
                              <w:rFonts w:ascii="Helvetica Neue" w:hAnsi="Helvetica Neue"/>
                              <w:b/>
                              <w:bCs/>
                              <w:color w:val="4C6AA2"/>
                              <w:sz w:val="18"/>
                              <w:szCs w:val="18"/>
                            </w:rPr>
                            <w:t>latest book</w:t>
                          </w:r>
                        </w:hyperlink>
                        <w:r>
                          <w:rPr>
                            <w:rFonts w:ascii="Helvetica Neue" w:hAnsi="Helvetica Neue"/>
                            <w:color w:val="222222"/>
                            <w:sz w:val="18"/>
                            <w:szCs w:val="18"/>
                          </w:rPr>
                          <w:t>, </w:t>
                        </w:r>
                        <w:r>
                          <w:rPr>
                            <w:rStyle w:val="Emphasis"/>
                            <w:rFonts w:ascii="Helvetica Neue" w:hAnsi="Helvetica Neue"/>
                            <w:color w:val="222222"/>
                            <w:sz w:val="18"/>
                            <w:szCs w:val="18"/>
                          </w:rPr>
                          <w:t>Play by the Rules – the short history of America’s leadership, </w:t>
                        </w:r>
                        <w:r>
                          <w:rPr>
                            <w:rFonts w:ascii="Helvetica Neue" w:hAnsi="Helvetica Neue"/>
                            <w:color w:val="222222"/>
                            <w:sz w:val="18"/>
                            <w:szCs w:val="18"/>
                          </w:rPr>
                          <w:t>will be launched next month.</w:t>
                        </w:r>
                      </w:p>
                      <w:p w14:paraId="36183A84" w14:textId="77777777" w:rsidR="00D334F3" w:rsidRDefault="00D334F3" w:rsidP="00D334F3">
                        <w:pPr>
                          <w:numPr>
                            <w:ilvl w:val="0"/>
                            <w:numId w:val="11"/>
                          </w:numPr>
                          <w:spacing w:before="100" w:beforeAutospacing="1" w:after="75" w:line="360" w:lineRule="atLeast"/>
                          <w:ind w:left="0"/>
                          <w:rPr>
                            <w:rFonts w:ascii="Verdana" w:hAnsi="Verdana"/>
                            <w:color w:val="222222"/>
                          </w:rPr>
                        </w:pPr>
                        <w:r>
                          <w:rPr>
                            <w:rFonts w:ascii="Helvetica Neue" w:hAnsi="Helvetica Neue"/>
                            <w:color w:val="222222"/>
                            <w:sz w:val="18"/>
                            <w:szCs w:val="18"/>
                          </w:rPr>
                          <w:t>The Dialogue's </w:t>
                        </w:r>
                        <w:r>
                          <w:rPr>
                            <w:rStyle w:val="Emphasis"/>
                            <w:rFonts w:ascii="Helvetica Neue" w:hAnsi="Helvetica Neue"/>
                            <w:color w:val="222222"/>
                            <w:sz w:val="18"/>
                            <w:szCs w:val="18"/>
                          </w:rPr>
                          <w:t>Latin America Advisor</w:t>
                        </w:r>
                        <w:r>
                          <w:rPr>
                            <w:rFonts w:ascii="Helvetica Neue" w:hAnsi="Helvetica Neue"/>
                            <w:color w:val="222222"/>
                            <w:sz w:val="18"/>
                            <w:szCs w:val="18"/>
                          </w:rPr>
                          <w:t> </w:t>
                        </w:r>
                        <w:hyperlink r:id="rId29" w:tgtFrame="_blank" w:history="1">
                          <w:r>
                            <w:rPr>
                              <w:rStyle w:val="Hyperlink"/>
                              <w:rFonts w:ascii="Helvetica Neue" w:hAnsi="Helvetica Neue"/>
                              <w:b/>
                              <w:bCs/>
                              <w:color w:val="4C6AA2"/>
                              <w:sz w:val="18"/>
                              <w:szCs w:val="18"/>
                            </w:rPr>
                            <w:t>speaks with</w:t>
                          </w:r>
                        </w:hyperlink>
                        <w:r>
                          <w:rPr>
                            <w:rFonts w:ascii="Helvetica Neue" w:hAnsi="Helvetica Neue"/>
                            <w:color w:val="222222"/>
                            <w:sz w:val="18"/>
                            <w:szCs w:val="18"/>
                          </w:rPr>
                          <w:t> foreign investors about whether the threat of divestment can force Brazil's government to halt the erosion of environmental and human rights protections.</w:t>
                        </w:r>
                      </w:p>
                    </w:tc>
                  </w:tr>
                </w:tbl>
                <w:p w14:paraId="6BBE32B7" w14:textId="77777777" w:rsidR="00D334F3" w:rsidRDefault="00D334F3" w:rsidP="00D334F3">
                  <w:pPr>
                    <w:rPr>
                      <w:rFonts w:ascii="Times" w:hAnsi="Times"/>
                      <w:color w:val="000000"/>
                      <w:sz w:val="27"/>
                      <w:szCs w:val="27"/>
                    </w:rPr>
                  </w:pPr>
                </w:p>
              </w:tc>
            </w:tr>
          </w:tbl>
          <w:p w14:paraId="46ED2E0D" w14:textId="77777777" w:rsidR="00D334F3" w:rsidRDefault="00D334F3" w:rsidP="00D334F3">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34F3" w14:paraId="4038E729" w14:textId="77777777" w:rsidTr="00D334F3">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D334F3" w14:paraId="3D223532" w14:textId="77777777">
                    <w:tc>
                      <w:tcPr>
                        <w:tcW w:w="0" w:type="auto"/>
                        <w:vAlign w:val="center"/>
                        <w:hideMark/>
                      </w:tcPr>
                      <w:p w14:paraId="140C7647" w14:textId="77777777" w:rsidR="00D334F3" w:rsidRDefault="00D334F3" w:rsidP="00D334F3"/>
                    </w:tc>
                  </w:tr>
                </w:tbl>
                <w:p w14:paraId="645F89DE" w14:textId="77777777" w:rsidR="00D334F3" w:rsidRDefault="00D334F3" w:rsidP="00D334F3">
                  <w:pPr>
                    <w:rPr>
                      <w:rFonts w:ascii="Times" w:hAnsi="Times"/>
                      <w:color w:val="000000"/>
                      <w:sz w:val="27"/>
                      <w:szCs w:val="27"/>
                    </w:rPr>
                  </w:pPr>
                </w:p>
              </w:tc>
            </w:tr>
          </w:tbl>
          <w:p w14:paraId="6208DDBE" w14:textId="77777777" w:rsidR="00D334F3" w:rsidRDefault="00D334F3" w:rsidP="00D334F3">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34F3" w14:paraId="4E4E82E4" w14:textId="77777777" w:rsidTr="00D334F3">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334F3" w14:paraId="509F2A24"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D334F3" w14:paraId="06A5AEFB" w14:textId="77777777">
                          <w:tc>
                            <w:tcPr>
                              <w:tcW w:w="0" w:type="auto"/>
                              <w:shd w:val="clear" w:color="auto" w:fill="4B6AA2"/>
                              <w:tcMar>
                                <w:top w:w="270" w:type="dxa"/>
                                <w:left w:w="270" w:type="dxa"/>
                                <w:bottom w:w="270" w:type="dxa"/>
                                <w:right w:w="270" w:type="dxa"/>
                              </w:tcMar>
                              <w:hideMark/>
                            </w:tcPr>
                            <w:p w14:paraId="092FB7AA" w14:textId="77777777" w:rsidR="00D334F3" w:rsidRDefault="00D334F3" w:rsidP="00D334F3">
                              <w:pPr>
                                <w:spacing w:line="315" w:lineRule="atLeast"/>
                                <w:jc w:val="center"/>
                                <w:rPr>
                                  <w:rFonts w:ascii="Helvetica" w:hAnsi="Helvetica"/>
                                  <w:color w:val="F2F2F2"/>
                                  <w:sz w:val="21"/>
                                  <w:szCs w:val="21"/>
                                </w:rPr>
                              </w:pPr>
                              <w:r>
                                <w:rPr>
                                  <w:rStyle w:val="Strong"/>
                                  <w:rFonts w:ascii="Helvetica Neue" w:hAnsi="Helvetica Neue"/>
                                  <w:color w:val="F2F2F2"/>
                                  <w:sz w:val="36"/>
                                  <w:szCs w:val="36"/>
                                </w:rPr>
                                <w:t>Letters to the Editor</w:t>
                              </w:r>
                            </w:p>
                          </w:tc>
                        </w:tr>
                      </w:tbl>
                      <w:p w14:paraId="1D368BD5" w14:textId="77777777" w:rsidR="00D334F3" w:rsidRDefault="00D334F3" w:rsidP="00D334F3">
                        <w:pPr>
                          <w:rPr>
                            <w:rFonts w:ascii="Times New Roman" w:hAnsi="Times New Roman"/>
                          </w:rPr>
                        </w:pPr>
                      </w:p>
                    </w:tc>
                  </w:tr>
                </w:tbl>
                <w:p w14:paraId="05209706" w14:textId="77777777" w:rsidR="00D334F3" w:rsidRDefault="00D334F3" w:rsidP="00D334F3">
                  <w:pPr>
                    <w:rPr>
                      <w:rFonts w:ascii="Times" w:hAnsi="Times"/>
                      <w:color w:val="000000"/>
                      <w:sz w:val="27"/>
                      <w:szCs w:val="27"/>
                    </w:rPr>
                  </w:pPr>
                </w:p>
              </w:tc>
            </w:tr>
          </w:tbl>
          <w:p w14:paraId="35004A22" w14:textId="77777777" w:rsidR="00D334F3" w:rsidRDefault="00D334F3" w:rsidP="00D334F3">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34F3" w14:paraId="27BEFCC3" w14:textId="77777777" w:rsidTr="00D334F3">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334F3" w14:paraId="21F44969" w14:textId="77777777">
                    <w:tc>
                      <w:tcPr>
                        <w:tcW w:w="0" w:type="auto"/>
                        <w:tcMar>
                          <w:top w:w="0" w:type="dxa"/>
                          <w:left w:w="270" w:type="dxa"/>
                          <w:bottom w:w="135" w:type="dxa"/>
                          <w:right w:w="270" w:type="dxa"/>
                        </w:tcMar>
                        <w:hideMark/>
                      </w:tcPr>
                      <w:p w14:paraId="6728C401" w14:textId="77777777" w:rsidR="00D334F3" w:rsidRDefault="00D334F3" w:rsidP="00D334F3">
                        <w:pPr>
                          <w:spacing w:line="360" w:lineRule="atLeast"/>
                          <w:rPr>
                            <w:rFonts w:ascii="Verdana" w:hAnsi="Verdana"/>
                            <w:color w:val="000000"/>
                          </w:rPr>
                        </w:pPr>
                        <w:r>
                          <w:rPr>
                            <w:rFonts w:ascii="Helvetica Neue" w:hAnsi="Helvetica Neue"/>
                            <w:color w:val="000000"/>
                            <w:sz w:val="18"/>
                            <w:szCs w:val="18"/>
                          </w:rPr>
                          <w:t>Dear </w:t>
                        </w:r>
                        <w:r>
                          <w:rPr>
                            <w:rStyle w:val="Emphasis"/>
                            <w:rFonts w:ascii="Helvetica Neue" w:hAnsi="Helvetica Neue"/>
                            <w:color w:val="000000"/>
                            <w:sz w:val="18"/>
                            <w:szCs w:val="18"/>
                          </w:rPr>
                          <w:t>Columns</w:t>
                        </w:r>
                        <w:r>
                          <w:rPr>
                            <w:rFonts w:ascii="Helvetica Neue" w:hAnsi="Helvetica Neue"/>
                            <w:color w:val="000000"/>
                            <w:sz w:val="18"/>
                            <w:szCs w:val="18"/>
                          </w:rPr>
                          <w:t> editors,</w:t>
                        </w:r>
                        <w:r>
                          <w:rPr>
                            <w:rFonts w:ascii="Verdana" w:hAnsi="Verdana"/>
                            <w:color w:val="000000"/>
                          </w:rPr>
                          <w:br/>
                        </w:r>
                        <w:r>
                          <w:rPr>
                            <w:rFonts w:ascii="Verdana" w:hAnsi="Verdana"/>
                            <w:color w:val="000000"/>
                          </w:rPr>
                          <w:br/>
                        </w:r>
                        <w:r>
                          <w:rPr>
                            <w:rFonts w:ascii="Helvetica Neue" w:hAnsi="Helvetica Neue"/>
                            <w:color w:val="000000"/>
                            <w:sz w:val="18"/>
                            <w:szCs w:val="18"/>
                          </w:rPr>
                          <w:t>Finally, the issue of an independent foreign policy is brought up in your articles. The term that we are an ally of the US has been accepted by all Australian governments, and with few exceptions - Brian Toohey, Hugh White - by commentators. Are we really a vassal or satrapy? Are we able to free ourselves from ANZUS? Do we want to proceed along with America in seeing China, and perhaps Russia, as enemies?</w:t>
                        </w:r>
                        <w:r>
                          <w:rPr>
                            <w:rFonts w:ascii="Verdana" w:hAnsi="Verdana"/>
                            <w:color w:val="000000"/>
                          </w:rPr>
                          <w:br/>
                        </w:r>
                        <w:r>
                          <w:rPr>
                            <w:rFonts w:ascii="Verdana" w:hAnsi="Verdana"/>
                            <w:color w:val="000000"/>
                          </w:rPr>
                          <w:br/>
                        </w:r>
                        <w:r>
                          <w:rPr>
                            <w:rFonts w:ascii="Helvetica Neue" w:hAnsi="Helvetica Neue"/>
                            <w:color w:val="000000"/>
                            <w:sz w:val="18"/>
                            <w:szCs w:val="18"/>
                          </w:rPr>
                          <w:t xml:space="preserve">Keith </w:t>
                        </w:r>
                        <w:proofErr w:type="spellStart"/>
                        <w:r>
                          <w:rPr>
                            <w:rFonts w:ascii="Helvetica Neue" w:hAnsi="Helvetica Neue"/>
                            <w:color w:val="000000"/>
                            <w:sz w:val="18"/>
                            <w:szCs w:val="18"/>
                          </w:rPr>
                          <w:t>Lethlean</w:t>
                        </w:r>
                        <w:proofErr w:type="spellEnd"/>
                        <w:r>
                          <w:rPr>
                            <w:rFonts w:ascii="Helvetica Neue" w:hAnsi="Helvetica Neue"/>
                            <w:color w:val="000000"/>
                            <w:sz w:val="18"/>
                            <w:szCs w:val="18"/>
                          </w:rPr>
                          <w:br/>
                          <w:t>AIIA NSW Member</w:t>
                        </w:r>
                      </w:p>
                    </w:tc>
                  </w:tr>
                </w:tbl>
                <w:p w14:paraId="33B0FBF7" w14:textId="77777777" w:rsidR="00D334F3" w:rsidRDefault="00D334F3" w:rsidP="00D334F3">
                  <w:pPr>
                    <w:rPr>
                      <w:rFonts w:ascii="Times" w:hAnsi="Times"/>
                      <w:color w:val="000000"/>
                      <w:sz w:val="27"/>
                      <w:szCs w:val="27"/>
                    </w:rPr>
                  </w:pPr>
                </w:p>
              </w:tc>
            </w:tr>
          </w:tbl>
          <w:p w14:paraId="11E4B405" w14:textId="77777777" w:rsidR="003127A5" w:rsidRDefault="003127A5" w:rsidP="003127A5">
            <w:pPr>
              <w:rPr>
                <w:rFonts w:ascii="Times" w:hAnsi="Times"/>
                <w:color w:val="000000"/>
                <w:sz w:val="27"/>
                <w:szCs w:val="27"/>
              </w:rPr>
            </w:pPr>
          </w:p>
        </w:tc>
      </w:tr>
    </w:tbl>
    <w:p w14:paraId="7788B450" w14:textId="77777777" w:rsidR="001B10FE" w:rsidRDefault="001B10FE"/>
    <w:sectPr w:rsidR="001B10FE" w:rsidSect="00C30442">
      <w:pgSz w:w="11900" w:h="16820"/>
      <w:pgMar w:top="1440" w:right="851"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3B2477"/>
    <w:multiLevelType w:val="multilevel"/>
    <w:tmpl w:val="47C01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2D68FC"/>
    <w:multiLevelType w:val="multilevel"/>
    <w:tmpl w:val="A4D4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4D3AD6"/>
    <w:multiLevelType w:val="multilevel"/>
    <w:tmpl w:val="E0640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B96075"/>
    <w:multiLevelType w:val="multilevel"/>
    <w:tmpl w:val="7D68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E42A47"/>
    <w:multiLevelType w:val="multilevel"/>
    <w:tmpl w:val="4798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A26B18"/>
    <w:multiLevelType w:val="multilevel"/>
    <w:tmpl w:val="88F4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431CAD"/>
    <w:multiLevelType w:val="multilevel"/>
    <w:tmpl w:val="858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E23392"/>
    <w:multiLevelType w:val="multilevel"/>
    <w:tmpl w:val="5510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BF1B9D"/>
    <w:multiLevelType w:val="multilevel"/>
    <w:tmpl w:val="1CDA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0E3C8A"/>
    <w:multiLevelType w:val="multilevel"/>
    <w:tmpl w:val="5810D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F55030"/>
    <w:multiLevelType w:val="multilevel"/>
    <w:tmpl w:val="2DC2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
  </w:num>
  <w:num w:numId="3">
    <w:abstractNumId w:val="6"/>
  </w:num>
  <w:num w:numId="4">
    <w:abstractNumId w:val="5"/>
  </w:num>
  <w:num w:numId="5">
    <w:abstractNumId w:val="0"/>
  </w:num>
  <w:num w:numId="6">
    <w:abstractNumId w:val="7"/>
  </w:num>
  <w:num w:numId="7">
    <w:abstractNumId w:val="8"/>
  </w:num>
  <w:num w:numId="8">
    <w:abstractNumId w:val="2"/>
  </w:num>
  <w:num w:numId="9">
    <w:abstractNumId w:val="9"/>
  </w:num>
  <w:num w:numId="10">
    <w:abstractNumId w:val="3"/>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42"/>
    <w:rsid w:val="000326F3"/>
    <w:rsid w:val="001B10FE"/>
    <w:rsid w:val="003127A5"/>
    <w:rsid w:val="00620940"/>
    <w:rsid w:val="00830447"/>
    <w:rsid w:val="00973806"/>
    <w:rsid w:val="00B04A33"/>
    <w:rsid w:val="00C30442"/>
    <w:rsid w:val="00CA182F"/>
    <w:rsid w:val="00D334F3"/>
    <w:rsid w:val="00D507DA"/>
    <w:rsid w:val="00FE6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2F7F8"/>
  <w15:chartTrackingRefBased/>
  <w15:docId w15:val="{409B00D4-084C-BA45-9EFF-C565D97D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30442"/>
    <w:rPr>
      <w:i/>
      <w:iCs/>
    </w:rPr>
  </w:style>
  <w:style w:type="character" w:styleId="Strong">
    <w:name w:val="Strong"/>
    <w:basedOn w:val="DefaultParagraphFont"/>
    <w:uiPriority w:val="22"/>
    <w:qFormat/>
    <w:rsid w:val="00C30442"/>
    <w:rPr>
      <w:b/>
      <w:bCs/>
    </w:rPr>
  </w:style>
  <w:style w:type="character" w:styleId="Hyperlink">
    <w:name w:val="Hyperlink"/>
    <w:basedOn w:val="DefaultParagraphFont"/>
    <w:uiPriority w:val="99"/>
    <w:semiHidden/>
    <w:unhideWhenUsed/>
    <w:rsid w:val="00C30442"/>
    <w:rPr>
      <w:color w:val="0000FF"/>
      <w:u w:val="single"/>
    </w:rPr>
  </w:style>
  <w:style w:type="paragraph" w:styleId="NormalWeb">
    <w:name w:val="Normal (Web)"/>
    <w:basedOn w:val="Normal"/>
    <w:uiPriority w:val="99"/>
    <w:semiHidden/>
    <w:unhideWhenUsed/>
    <w:rsid w:val="00C30442"/>
    <w:pPr>
      <w:spacing w:before="100" w:beforeAutospacing="1" w:after="100" w:afterAutospacing="1"/>
    </w:pPr>
    <w:rPr>
      <w:rFonts w:ascii="Times New Roman" w:eastAsia="Times New Roman" w:hAnsi="Times New Roman" w:cs="Times New Roman"/>
      <w:lang w:eastAsia="en-GB"/>
    </w:rPr>
  </w:style>
  <w:style w:type="character" w:customStyle="1" w:styleId="st">
    <w:name w:val="st"/>
    <w:basedOn w:val="DefaultParagraphFont"/>
    <w:rsid w:val="00C304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6633990">
      <w:bodyDiv w:val="1"/>
      <w:marLeft w:val="0"/>
      <w:marRight w:val="0"/>
      <w:marTop w:val="0"/>
      <w:marBottom w:val="0"/>
      <w:divBdr>
        <w:top w:val="none" w:sz="0" w:space="0" w:color="auto"/>
        <w:left w:val="none" w:sz="0" w:space="0" w:color="auto"/>
        <w:bottom w:val="none" w:sz="0" w:space="0" w:color="auto"/>
        <w:right w:val="none" w:sz="0" w:space="0" w:color="auto"/>
      </w:divBdr>
    </w:div>
    <w:div w:id="326833970">
      <w:bodyDiv w:val="1"/>
      <w:marLeft w:val="0"/>
      <w:marRight w:val="0"/>
      <w:marTop w:val="0"/>
      <w:marBottom w:val="0"/>
      <w:divBdr>
        <w:top w:val="none" w:sz="0" w:space="0" w:color="auto"/>
        <w:left w:val="none" w:sz="0" w:space="0" w:color="auto"/>
        <w:bottom w:val="none" w:sz="0" w:space="0" w:color="auto"/>
        <w:right w:val="none" w:sz="0" w:space="0" w:color="auto"/>
      </w:divBdr>
    </w:div>
    <w:div w:id="591931593">
      <w:bodyDiv w:val="1"/>
      <w:marLeft w:val="0"/>
      <w:marRight w:val="0"/>
      <w:marTop w:val="0"/>
      <w:marBottom w:val="0"/>
      <w:divBdr>
        <w:top w:val="none" w:sz="0" w:space="0" w:color="auto"/>
        <w:left w:val="none" w:sz="0" w:space="0" w:color="auto"/>
        <w:bottom w:val="none" w:sz="0" w:space="0" w:color="auto"/>
        <w:right w:val="none" w:sz="0" w:space="0" w:color="auto"/>
      </w:divBdr>
    </w:div>
    <w:div w:id="696779357">
      <w:bodyDiv w:val="1"/>
      <w:marLeft w:val="0"/>
      <w:marRight w:val="0"/>
      <w:marTop w:val="0"/>
      <w:marBottom w:val="0"/>
      <w:divBdr>
        <w:top w:val="none" w:sz="0" w:space="0" w:color="auto"/>
        <w:left w:val="none" w:sz="0" w:space="0" w:color="auto"/>
        <w:bottom w:val="none" w:sz="0" w:space="0" w:color="auto"/>
        <w:right w:val="none" w:sz="0" w:space="0" w:color="auto"/>
      </w:divBdr>
    </w:div>
    <w:div w:id="811139666">
      <w:bodyDiv w:val="1"/>
      <w:marLeft w:val="0"/>
      <w:marRight w:val="0"/>
      <w:marTop w:val="0"/>
      <w:marBottom w:val="0"/>
      <w:divBdr>
        <w:top w:val="none" w:sz="0" w:space="0" w:color="auto"/>
        <w:left w:val="none" w:sz="0" w:space="0" w:color="auto"/>
        <w:bottom w:val="none" w:sz="0" w:space="0" w:color="auto"/>
        <w:right w:val="none" w:sz="0" w:space="0" w:color="auto"/>
      </w:divBdr>
    </w:div>
    <w:div w:id="825902802">
      <w:bodyDiv w:val="1"/>
      <w:marLeft w:val="0"/>
      <w:marRight w:val="0"/>
      <w:marTop w:val="0"/>
      <w:marBottom w:val="0"/>
      <w:divBdr>
        <w:top w:val="none" w:sz="0" w:space="0" w:color="auto"/>
        <w:left w:val="none" w:sz="0" w:space="0" w:color="auto"/>
        <w:bottom w:val="none" w:sz="0" w:space="0" w:color="auto"/>
        <w:right w:val="none" w:sz="0" w:space="0" w:color="auto"/>
      </w:divBdr>
    </w:div>
    <w:div w:id="963535292">
      <w:bodyDiv w:val="1"/>
      <w:marLeft w:val="0"/>
      <w:marRight w:val="0"/>
      <w:marTop w:val="0"/>
      <w:marBottom w:val="0"/>
      <w:divBdr>
        <w:top w:val="none" w:sz="0" w:space="0" w:color="auto"/>
        <w:left w:val="none" w:sz="0" w:space="0" w:color="auto"/>
        <w:bottom w:val="none" w:sz="0" w:space="0" w:color="auto"/>
        <w:right w:val="none" w:sz="0" w:space="0" w:color="auto"/>
      </w:divBdr>
    </w:div>
    <w:div w:id="1279794301">
      <w:bodyDiv w:val="1"/>
      <w:marLeft w:val="0"/>
      <w:marRight w:val="0"/>
      <w:marTop w:val="0"/>
      <w:marBottom w:val="0"/>
      <w:divBdr>
        <w:top w:val="none" w:sz="0" w:space="0" w:color="auto"/>
        <w:left w:val="none" w:sz="0" w:space="0" w:color="auto"/>
        <w:bottom w:val="none" w:sz="0" w:space="0" w:color="auto"/>
        <w:right w:val="none" w:sz="0" w:space="0" w:color="auto"/>
      </w:divBdr>
    </w:div>
    <w:div w:id="1303730004">
      <w:bodyDiv w:val="1"/>
      <w:marLeft w:val="0"/>
      <w:marRight w:val="0"/>
      <w:marTop w:val="0"/>
      <w:marBottom w:val="0"/>
      <w:divBdr>
        <w:top w:val="none" w:sz="0" w:space="0" w:color="auto"/>
        <w:left w:val="none" w:sz="0" w:space="0" w:color="auto"/>
        <w:bottom w:val="none" w:sz="0" w:space="0" w:color="auto"/>
        <w:right w:val="none" w:sz="0" w:space="0" w:color="auto"/>
      </w:divBdr>
    </w:div>
    <w:div w:id="1842813814">
      <w:bodyDiv w:val="1"/>
      <w:marLeft w:val="0"/>
      <w:marRight w:val="0"/>
      <w:marTop w:val="0"/>
      <w:marBottom w:val="0"/>
      <w:divBdr>
        <w:top w:val="none" w:sz="0" w:space="0" w:color="auto"/>
        <w:left w:val="none" w:sz="0" w:space="0" w:color="auto"/>
        <w:bottom w:val="none" w:sz="0" w:space="0" w:color="auto"/>
        <w:right w:val="none" w:sz="0" w:space="0" w:color="auto"/>
      </w:divBdr>
    </w:div>
    <w:div w:id="197567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siancenturyinstitute.com/development/1621-thailand-the-land-of-smiles" TargetMode="External"/><Relationship Id="rId13" Type="http://schemas.openxmlformats.org/officeDocument/2006/relationships/hyperlink" Target="https://www.aspistrategist.org.au/australias-strategic-update-by-the-numbers/" TargetMode="External"/><Relationship Id="rId18" Type="http://schemas.openxmlformats.org/officeDocument/2006/relationships/image" Target="media/image6.jpeg"/><Relationship Id="rId26" Type="http://schemas.openxmlformats.org/officeDocument/2006/relationships/hyperlink" Target="https://www.youtube.com/watch?v=VRE3YqIujp4" TargetMode="Externa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3.jpeg"/><Relationship Id="rId12" Type="http://schemas.openxmlformats.org/officeDocument/2006/relationships/hyperlink" Target="https://www.aspistrategist.org.au/australias-strategic-update-by-the-numbers/" TargetMode="External"/><Relationship Id="rId17" Type="http://schemas.openxmlformats.org/officeDocument/2006/relationships/hyperlink" Target="https://www.youngausint.org.au/post/the-chinese-exchange-irresponsible-foreign-interest-in-an-ailing-latin-america" TargetMode="External"/><Relationship Id="rId25" Type="http://schemas.openxmlformats.org/officeDocument/2006/relationships/hyperlink" Target="https://www.lowyinstitute.org/the-interpreter/diplomatic-step-match-our-military-step" TargetMode="External"/><Relationship Id="rId2" Type="http://schemas.openxmlformats.org/officeDocument/2006/relationships/styles" Target="styles.xml"/><Relationship Id="rId16" Type="http://schemas.openxmlformats.org/officeDocument/2006/relationships/hyperlink" Target="https://www.youngausint.org.au/post/the-chinese-exchange-irresponsible-foreign-interest-in-an-ailing-latin-america" TargetMode="External"/><Relationship Id="rId20" Type="http://schemas.openxmlformats.org/officeDocument/2006/relationships/hyperlink" Target="https://thediplomat.com/2020/07/pakistans-great-digital-divide/" TargetMode="External"/><Relationship Id="rId29" Type="http://schemas.openxmlformats.org/officeDocument/2006/relationships/hyperlink" Target="https://www.thedialogue.org/analysis/can-pressure-from-foreign-investors-save-the-amazon/"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hyperlink" Target="http://www.internationalaffairs.org.au/resource/citizens-assemblies-a-french-approach-to-climate-change-policy/" TargetMode="External"/><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hyperlink" Target="https://www.lowyinstitute.org/the-interpreter/australia-s-russia-problem-and-how-solve-it" TargetMode="External"/><Relationship Id="rId28" Type="http://schemas.openxmlformats.org/officeDocument/2006/relationships/hyperlink" Target="https://www.hardiegrant.com/au/publishing/bookfinder/book/play-by-the-rules-by-michael-pembroke/9781743796528" TargetMode="External"/><Relationship Id="rId10" Type="http://schemas.openxmlformats.org/officeDocument/2006/relationships/hyperlink" Target="https://www.flickr.com/photos/allan_the_colorblind/8764034137/in/photolist-emrY1R-ems3kX-emFEQw-6P9rmd-9bStN5-emrTYM-7ig9ry-4zynYp-7kEvNg-emFFN5-7wswtQ-65tvKg-CCMrp-7wjLBa-emrUzF-emrVix-9bSsku-WrgTG-emFEVs-9bSt6u-7wpDj5-emFC1U-9bStkU-9bStDY-ems1QK-9bPnK8-bo3MM9-6vzP6y-7wqkNU-7wsNqq-bn74uU-bo3Byq-emrZPt-7wokk3-9bPp2p-bo3Bos-emrYH2-bmjmg5-7wkMW2-emrZj8-7wroWY-7wjBv2-7wkRSr-7wphQo-emrWNR-7wqFcW-emFKwu-ems2Zv-7wpo6f-bAXDhv" TargetMode="External"/><Relationship Id="rId19" Type="http://schemas.openxmlformats.org/officeDocument/2006/relationships/hyperlink" Target="https://thediplomat.com/2020/07/pakistans-great-digital-divide/"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asiancenturyinstitute.com/development/1621-thailand-the-land-of-smiles" TargetMode="External"/><Relationship Id="rId14" Type="http://schemas.openxmlformats.org/officeDocument/2006/relationships/hyperlink" Target="https://www.flickr.com/photos/aus_defence_force/5247988070/in/photolist-8ZKj1W-in3Yo9-a3rK1K-3UN759-dF5FYo-EocUPg-pyjFuM-Cy3s3x-pR6Srz-fvMAET-8Vf2Rv-2cT75u6-EGYaV2-9zuMSB-bpSiiG-a4Tdq7-bCMf32-CXiAGF-8tk7gS-8ZGdPZ-2gvNkbG-crcEFf-51szE1-2h82gKV-2hcPLRc-mFgwNx-BAwEcb-9wA2Pj-9kzVKb-Cci9YB-5XpKAH-51ooAr-9tP6fT-hCERAh-ihLvsx-pyTn6C-ehMbBL-ehFpQt-in2cUv-8bhoEK-72tPTw-a4TseG-7pCFd9-hCFunn-5vWFhP-2gvE3hT-7dkyLq-9priYW-gUxuw9-9nzRVV" TargetMode="External"/><Relationship Id="rId22" Type="http://schemas.openxmlformats.org/officeDocument/2006/relationships/hyperlink" Target="https://www.lowyinstitute.org/the-interpreter/australia-s-russia-problem-and-how-solve-it" TargetMode="External"/><Relationship Id="rId27" Type="http://schemas.openxmlformats.org/officeDocument/2006/relationships/hyperlink" Target="https://www.internationalaffairs.org.au/australianoutlook/australia-in-the-world-episode-51/"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1953</Words>
  <Characters>11133</Characters>
  <Application>Microsoft Office Word</Application>
  <DocSecurity>0</DocSecurity>
  <Lines>92</Lines>
  <Paragraphs>26</Paragraphs>
  <ScaleCrop>false</ScaleCrop>
  <Company/>
  <LinksUpToDate>false</LinksUpToDate>
  <CharactersWithSpaces>13060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2020-07-18T07:27:00Z</dcterms:created>
  <dcterms:modified xsi:type="dcterms:W3CDTF">2020-07-18T07:27:00Z</dcterms:modified>
</cp:coreProperties>
</file>