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4530B1" w:rsidRPr="004530B1" w14:paraId="6BAE1B4A" w14:textId="77777777" w:rsidTr="004530B1">
        <w:tc>
          <w:tcPr>
            <w:tcW w:w="0" w:type="auto"/>
            <w:shd w:val="clear" w:color="auto" w:fill="F5F5F5"/>
            <w:tcMar>
              <w:top w:w="135" w:type="dxa"/>
              <w:left w:w="135" w:type="dxa"/>
              <w:bottom w:w="135" w:type="dxa"/>
              <w:right w:w="135" w:type="dxa"/>
            </w:tcMar>
            <w:hideMark/>
          </w:tcPr>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1581F21E" w14:textId="77777777" w:rsidTr="00BA1652">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1652" w14:paraId="3241FA03" w14:textId="77777777">
                    <w:tc>
                      <w:tcPr>
                        <w:tcW w:w="0" w:type="auto"/>
                        <w:tcMar>
                          <w:top w:w="0" w:type="dxa"/>
                          <w:left w:w="135" w:type="dxa"/>
                          <w:bottom w:w="0" w:type="dxa"/>
                          <w:right w:w="135" w:type="dxa"/>
                        </w:tcMar>
                        <w:hideMark/>
                      </w:tcPr>
                      <w:p w14:paraId="205D3188" w14:textId="47C4D66F" w:rsidR="00BA1652" w:rsidRDefault="00BA1652" w:rsidP="00BA1652">
                        <w:pPr>
                          <w:jc w:val="cente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780CB019" wp14:editId="67D74026">
                              <wp:extent cx="6199505" cy="13442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9505" cy="1344295"/>
                                      </a:xfrm>
                                      <a:prstGeom prst="rect">
                                        <a:avLst/>
                                      </a:prstGeom>
                                      <a:noFill/>
                                      <a:ln>
                                        <a:noFill/>
                                      </a:ln>
                                    </pic:spPr>
                                  </pic:pic>
                                </a:graphicData>
                              </a:graphic>
                            </wp:inline>
                          </w:drawing>
                        </w:r>
                        <w:r>
                          <w:fldChar w:fldCharType="end"/>
                        </w:r>
                      </w:p>
                    </w:tc>
                  </w:tr>
                </w:tbl>
                <w:p w14:paraId="28210322" w14:textId="77777777" w:rsidR="00BA1652" w:rsidRDefault="00BA1652" w:rsidP="00BA1652">
                  <w:pPr>
                    <w:rPr>
                      <w:rFonts w:ascii="Times" w:hAnsi="Times"/>
                      <w:color w:val="000000"/>
                      <w:sz w:val="27"/>
                      <w:szCs w:val="27"/>
                    </w:rPr>
                  </w:pPr>
                </w:p>
              </w:tc>
            </w:tr>
          </w:tbl>
          <w:p w14:paraId="3532164E"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5AC3F42F"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4078331B" w14:textId="77777777">
                    <w:tc>
                      <w:tcPr>
                        <w:tcW w:w="0" w:type="auto"/>
                        <w:tcMar>
                          <w:top w:w="0" w:type="dxa"/>
                          <w:left w:w="270" w:type="dxa"/>
                          <w:bottom w:w="135" w:type="dxa"/>
                          <w:right w:w="270" w:type="dxa"/>
                        </w:tcMar>
                        <w:hideMark/>
                      </w:tcPr>
                      <w:p w14:paraId="5D8E8B05" w14:textId="77777777" w:rsidR="00BA1652" w:rsidRDefault="00BA1652" w:rsidP="00BA1652">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4 of:</w:t>
                        </w:r>
                      </w:p>
                    </w:tc>
                  </w:tr>
                </w:tbl>
                <w:p w14:paraId="5E4D690D" w14:textId="77777777" w:rsidR="00BA1652" w:rsidRDefault="00BA1652" w:rsidP="00BA1652">
                  <w:pPr>
                    <w:rPr>
                      <w:rFonts w:ascii="Times" w:hAnsi="Times"/>
                      <w:color w:val="000000"/>
                      <w:sz w:val="27"/>
                      <w:szCs w:val="27"/>
                    </w:rPr>
                  </w:pPr>
                </w:p>
              </w:tc>
            </w:tr>
          </w:tbl>
          <w:p w14:paraId="2A7B8E76"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70037D31" w14:textId="77777777" w:rsidTr="00BA165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7DD86A82" w14:textId="77777777">
                    <w:tc>
                      <w:tcPr>
                        <w:tcW w:w="0" w:type="auto"/>
                        <w:hideMark/>
                      </w:tcPr>
                      <w:p w14:paraId="6115011C" w14:textId="3E91AE39" w:rsidR="00BA1652" w:rsidRDefault="00BA1652" w:rsidP="00BA1652">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19CCAA1E" wp14:editId="04A1644E">
                              <wp:extent cx="6475730" cy="363474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4740"/>
                                      </a:xfrm>
                                      <a:prstGeom prst="rect">
                                        <a:avLst/>
                                      </a:prstGeom>
                                      <a:noFill/>
                                      <a:ln>
                                        <a:noFill/>
                                      </a:ln>
                                    </pic:spPr>
                                  </pic:pic>
                                </a:graphicData>
                              </a:graphic>
                            </wp:inline>
                          </w:drawing>
                        </w:r>
                        <w:r>
                          <w:fldChar w:fldCharType="end"/>
                        </w:r>
                      </w:p>
                    </w:tc>
                  </w:tr>
                </w:tbl>
                <w:p w14:paraId="727AE72C" w14:textId="77777777" w:rsidR="00BA1652" w:rsidRDefault="00BA1652" w:rsidP="00BA1652">
                  <w:pPr>
                    <w:rPr>
                      <w:rFonts w:ascii="Times" w:hAnsi="Times"/>
                      <w:color w:val="000000"/>
                      <w:sz w:val="27"/>
                      <w:szCs w:val="27"/>
                    </w:rPr>
                  </w:pPr>
                </w:p>
              </w:tc>
            </w:tr>
          </w:tbl>
          <w:p w14:paraId="50E6A488"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698BE77F" w14:textId="77777777" w:rsidTr="00BA165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BA1652" w14:paraId="0BBC8515" w14:textId="77777777">
                    <w:tc>
                      <w:tcPr>
                        <w:tcW w:w="0" w:type="auto"/>
                        <w:vAlign w:val="center"/>
                        <w:hideMark/>
                      </w:tcPr>
                      <w:p w14:paraId="3B42C641" w14:textId="77777777" w:rsidR="00BA1652" w:rsidRDefault="00BA1652" w:rsidP="00BA1652"/>
                    </w:tc>
                  </w:tr>
                </w:tbl>
                <w:p w14:paraId="5A4A2575" w14:textId="77777777" w:rsidR="00BA1652" w:rsidRDefault="00BA1652" w:rsidP="00BA1652">
                  <w:pPr>
                    <w:rPr>
                      <w:rFonts w:ascii="Times" w:hAnsi="Times"/>
                      <w:color w:val="000000"/>
                      <w:sz w:val="27"/>
                      <w:szCs w:val="27"/>
                    </w:rPr>
                  </w:pPr>
                </w:p>
              </w:tc>
            </w:tr>
          </w:tbl>
          <w:p w14:paraId="373CE5DA"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4C195FF0" w14:textId="77777777" w:rsidTr="00BA165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54478B4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BA1652" w14:paraId="6BBD62DC" w14:textId="77777777">
                          <w:tc>
                            <w:tcPr>
                              <w:tcW w:w="0" w:type="auto"/>
                              <w:shd w:val="clear" w:color="auto" w:fill="4B6AA2"/>
                              <w:tcMar>
                                <w:top w:w="270" w:type="dxa"/>
                                <w:left w:w="270" w:type="dxa"/>
                                <w:bottom w:w="270" w:type="dxa"/>
                                <w:right w:w="270" w:type="dxa"/>
                              </w:tcMar>
                              <w:hideMark/>
                            </w:tcPr>
                            <w:p w14:paraId="364AB98F" w14:textId="77777777" w:rsidR="00BA1652" w:rsidRDefault="00BA1652" w:rsidP="00BA1652">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B868FCD" w14:textId="77777777" w:rsidR="00BA1652" w:rsidRDefault="00BA1652" w:rsidP="00BA1652">
                        <w:pPr>
                          <w:rPr>
                            <w:rFonts w:ascii="Times New Roman" w:hAnsi="Times New Roman"/>
                          </w:rPr>
                        </w:pPr>
                      </w:p>
                    </w:tc>
                  </w:tr>
                </w:tbl>
                <w:p w14:paraId="57B81563" w14:textId="77777777" w:rsidR="00BA1652" w:rsidRDefault="00BA1652" w:rsidP="00BA1652">
                  <w:pPr>
                    <w:rPr>
                      <w:rFonts w:ascii="Times" w:hAnsi="Times"/>
                      <w:color w:val="000000"/>
                      <w:sz w:val="27"/>
                      <w:szCs w:val="27"/>
                    </w:rPr>
                  </w:pPr>
                </w:p>
              </w:tc>
            </w:tr>
          </w:tbl>
          <w:p w14:paraId="04826663"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42D7D6E4"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75CE0894" w14:textId="77777777">
                    <w:tc>
                      <w:tcPr>
                        <w:tcW w:w="0" w:type="auto"/>
                        <w:tcMar>
                          <w:top w:w="0" w:type="dxa"/>
                          <w:left w:w="270" w:type="dxa"/>
                          <w:bottom w:w="135" w:type="dxa"/>
                          <w:right w:w="270" w:type="dxa"/>
                        </w:tcMar>
                        <w:hideMark/>
                      </w:tcPr>
                      <w:p w14:paraId="199EA288" w14:textId="77777777" w:rsidR="00BA1652" w:rsidRDefault="00BA1652" w:rsidP="00BA1652">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we have two articles on the China-Australia relationship and how it might be changed by COVID-19. We also have an article asking if we need to rethink international economic governance. Take a look!</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7C2C1969" w14:textId="77777777" w:rsidR="00BA1652" w:rsidRDefault="00BA1652" w:rsidP="00BA1652">
                  <w:pPr>
                    <w:rPr>
                      <w:rFonts w:ascii="Times" w:hAnsi="Times"/>
                      <w:color w:val="000000"/>
                      <w:sz w:val="27"/>
                      <w:szCs w:val="27"/>
                    </w:rPr>
                  </w:pPr>
                </w:p>
              </w:tc>
            </w:tr>
          </w:tbl>
          <w:p w14:paraId="6D5BCB82"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14972EB8"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5AA2733C" w14:textId="77777777">
                    <w:tc>
                      <w:tcPr>
                        <w:tcW w:w="0" w:type="auto"/>
                        <w:vAlign w:val="center"/>
                        <w:hideMark/>
                      </w:tcPr>
                      <w:p w14:paraId="759B1C88" w14:textId="77777777" w:rsidR="00BA1652" w:rsidRDefault="00BA1652" w:rsidP="00BA1652"/>
                    </w:tc>
                  </w:tr>
                </w:tbl>
                <w:p w14:paraId="252B98F1" w14:textId="77777777" w:rsidR="00BA1652" w:rsidRDefault="00BA1652" w:rsidP="00BA1652">
                  <w:pPr>
                    <w:rPr>
                      <w:rFonts w:ascii="Times" w:hAnsi="Times"/>
                      <w:color w:val="000000"/>
                      <w:sz w:val="27"/>
                      <w:szCs w:val="27"/>
                    </w:rPr>
                  </w:pPr>
                </w:p>
              </w:tc>
            </w:tr>
          </w:tbl>
          <w:p w14:paraId="06E8022B"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265998A4" w14:textId="77777777" w:rsidTr="00BA165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BA1652" w14:paraId="20F6AC1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BA1652" w14:paraId="7BE476BA" w14:textId="77777777">
                          <w:tc>
                            <w:tcPr>
                              <w:tcW w:w="0" w:type="auto"/>
                              <w:hideMark/>
                            </w:tcPr>
                            <w:p w14:paraId="0DA7DD60" w14:textId="1A01BB04" w:rsidR="00BA1652" w:rsidRDefault="00BA1652" w:rsidP="00BA1652">
                              <w:r>
                                <w:lastRenderedPageBreak/>
                                <w:fldChar w:fldCharType="begin"/>
                              </w:r>
                              <w:r>
                                <w:instrText xml:space="preserve"> INCLUDEPICTURE "https://mcusercontent.com/0e9feb1606f1b4129a8b65828/images/ceb22729-5046-49e8-b6bb-2f3109f3eb76.jpg" \* MERGEFORMATINET </w:instrText>
                              </w:r>
                              <w:r>
                                <w:fldChar w:fldCharType="separate"/>
                              </w:r>
                              <w:r>
                                <w:rPr>
                                  <w:noProof/>
                                </w:rPr>
                                <w:drawing>
                                  <wp:inline distT="0" distB="0" distL="0" distR="0" wp14:anchorId="5BA6FE43" wp14:editId="7733D1BA">
                                    <wp:extent cx="3355975" cy="571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975" cy="57150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A1652" w14:paraId="027FEA94" w14:textId="77777777">
                          <w:tc>
                            <w:tcPr>
                              <w:tcW w:w="0" w:type="auto"/>
                              <w:hideMark/>
                            </w:tcPr>
                            <w:p w14:paraId="06ABA905" w14:textId="77777777" w:rsidR="00BA1652" w:rsidRDefault="00BA1652" w:rsidP="00BA1652">
                              <w:pPr>
                                <w:spacing w:line="300" w:lineRule="atLeast"/>
                                <w:rPr>
                                  <w:rFonts w:ascii="Verdana" w:hAnsi="Verdana"/>
                                  <w:color w:val="000000"/>
                                </w:rPr>
                              </w:pPr>
                              <w:hyperlink r:id="rId8" w:tgtFrame="_blank" w:history="1">
                                <w:r>
                                  <w:rPr>
                                    <w:rStyle w:val="Hyperlink"/>
                                    <w:rFonts w:ascii="Helvetica Neue" w:hAnsi="Helvetica Neue"/>
                                    <w:b/>
                                    <w:bCs/>
                                    <w:color w:val="4C6AA2"/>
                                    <w:sz w:val="27"/>
                                    <w:szCs w:val="27"/>
                                  </w:rPr>
                                  <w:t>Time for a Digital Bretton Woods?</w:t>
                                </w:r>
                              </w:hyperlink>
                              <w:r>
                                <w:rPr>
                                  <w:rFonts w:ascii="Verdana" w:hAnsi="Verdana"/>
                                  <w:color w:val="000000"/>
                                </w:rPr>
                                <w:br/>
                              </w:r>
                              <w:r>
                                <w:rPr>
                                  <w:rFonts w:ascii="Verdana" w:hAnsi="Verdana"/>
                                  <w:color w:val="000000"/>
                                </w:rPr>
                                <w:br/>
                              </w:r>
                              <w:r>
                                <w:rPr>
                                  <w:rFonts w:ascii="Helvetica Neue" w:hAnsi="Helvetica Neue"/>
                                  <w:color w:val="000000"/>
                                  <w:sz w:val="18"/>
                                  <w:szCs w:val="18"/>
                                </w:rPr>
                                <w:t>For years it has been apparent that the digital economy has been a game-changer. The rise of big-tech, social media and ecommerce has made intangibles like data and intellectual property ever more valuable, but international governance regimes have been slow to recognise this. In this piece for </w:t>
                              </w:r>
                              <w:hyperlink r:id="rId9" w:tgtFrame="_blank" w:history="1">
                                <w:r>
                                  <w:rPr>
                                    <w:rStyle w:val="Emphasis"/>
                                    <w:rFonts w:ascii="Helvetica Neue" w:hAnsi="Helvetica Neue"/>
                                    <w:b/>
                                    <w:bCs/>
                                    <w:color w:val="4C6AA2"/>
                                    <w:sz w:val="18"/>
                                    <w:szCs w:val="18"/>
                                  </w:rPr>
                                  <w:t>Project Syndicate</w:t>
                                </w:r>
                              </w:hyperlink>
                              <w:r>
                                <w:rPr>
                                  <w:rFonts w:ascii="Helvetica Neue" w:hAnsi="Helvetica Neue"/>
                                  <w:color w:val="000000"/>
                                  <w:sz w:val="18"/>
                                  <w:szCs w:val="18"/>
                                </w:rPr>
                                <w:t> </w:t>
                              </w:r>
                              <w:proofErr w:type="spellStart"/>
                              <w:r>
                                <w:rPr>
                                  <w:rFonts w:ascii="Helvetica Neue" w:hAnsi="Helvetica Neue"/>
                                  <w:color w:val="000000"/>
                                  <w:sz w:val="18"/>
                                  <w:szCs w:val="18"/>
                                </w:rPr>
                                <w:t>Rohinton</w:t>
                              </w:r>
                              <w:proofErr w:type="spellEnd"/>
                              <w:r>
                                <w:rPr>
                                  <w:rFonts w:ascii="Helvetica Neue" w:hAnsi="Helvetica Neue"/>
                                  <w:color w:val="000000"/>
                                  <w:sz w:val="18"/>
                                  <w:szCs w:val="18"/>
                                </w:rPr>
                                <w:t xml:space="preserve"> P. </w:t>
                              </w:r>
                              <w:proofErr w:type="spellStart"/>
                              <w:r>
                                <w:rPr>
                                  <w:rFonts w:ascii="Helvetica Neue" w:hAnsi="Helvetica Neue"/>
                                  <w:color w:val="000000"/>
                                  <w:sz w:val="18"/>
                                  <w:szCs w:val="18"/>
                                </w:rPr>
                                <w:t>Medhora</w:t>
                              </w:r>
                              <w:proofErr w:type="spellEnd"/>
                              <w:r>
                                <w:rPr>
                                  <w:rFonts w:ascii="Helvetica Neue" w:hAnsi="Helvetica Neue"/>
                                  <w:color w:val="000000"/>
                                  <w:sz w:val="18"/>
                                  <w:szCs w:val="18"/>
                                </w:rPr>
                                <w:t xml:space="preserve"> and Taylor Owen ask whether the global economy’s “rules of the game” need a reset - a sort of digital Bretton Woods. They make the case for a global diplomatic push to establish new global governance </w:t>
                              </w:r>
                              <w:proofErr w:type="gramStart"/>
                              <w:r>
                                <w:rPr>
                                  <w:rFonts w:ascii="Helvetica Neue" w:hAnsi="Helvetica Neue"/>
                                  <w:color w:val="000000"/>
                                  <w:sz w:val="18"/>
                                  <w:szCs w:val="18"/>
                                </w:rPr>
                                <w:t>principles, and</w:t>
                              </w:r>
                              <w:proofErr w:type="gramEnd"/>
                              <w:r>
                                <w:rPr>
                                  <w:rFonts w:ascii="Helvetica Neue" w:hAnsi="Helvetica Neue"/>
                                  <w:color w:val="000000"/>
                                  <w:sz w:val="18"/>
                                  <w:szCs w:val="18"/>
                                </w:rPr>
                                <w:t xml:space="preserve"> suggest five key considerations for the new digital economic order. While not claiming to be an exhaustive discussion of the matter, this article is certainly a conversation starter. </w:t>
                              </w:r>
                            </w:p>
                          </w:tc>
                        </w:tr>
                      </w:tbl>
                      <w:p w14:paraId="0056E75E" w14:textId="77777777" w:rsidR="00BA1652" w:rsidRDefault="00BA1652" w:rsidP="00BA1652">
                        <w:pPr>
                          <w:rPr>
                            <w:rFonts w:ascii="Times New Roman" w:hAnsi="Times New Roman"/>
                          </w:rPr>
                        </w:pPr>
                      </w:p>
                    </w:tc>
                  </w:tr>
                </w:tbl>
                <w:p w14:paraId="3234958A" w14:textId="77777777" w:rsidR="00BA1652" w:rsidRDefault="00BA1652" w:rsidP="00BA1652">
                  <w:pPr>
                    <w:rPr>
                      <w:rFonts w:ascii="Times" w:hAnsi="Times"/>
                      <w:color w:val="000000"/>
                      <w:sz w:val="27"/>
                      <w:szCs w:val="27"/>
                    </w:rPr>
                  </w:pPr>
                </w:p>
              </w:tc>
            </w:tr>
          </w:tbl>
          <w:p w14:paraId="56418652"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219D45EC"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442EC443" w14:textId="77777777">
                    <w:tc>
                      <w:tcPr>
                        <w:tcW w:w="0" w:type="auto"/>
                        <w:vAlign w:val="center"/>
                        <w:hideMark/>
                      </w:tcPr>
                      <w:p w14:paraId="2ACAE137" w14:textId="77777777" w:rsidR="00BA1652" w:rsidRDefault="00BA1652" w:rsidP="00BA1652"/>
                    </w:tc>
                  </w:tr>
                </w:tbl>
                <w:p w14:paraId="512C0A8B" w14:textId="77777777" w:rsidR="00BA1652" w:rsidRDefault="00BA1652" w:rsidP="00BA1652">
                  <w:pPr>
                    <w:rPr>
                      <w:rFonts w:ascii="Times" w:hAnsi="Times"/>
                      <w:color w:val="000000"/>
                      <w:sz w:val="27"/>
                      <w:szCs w:val="27"/>
                    </w:rPr>
                  </w:pPr>
                </w:p>
              </w:tc>
            </w:tr>
          </w:tbl>
          <w:p w14:paraId="299036E4"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23EC28A1"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59757118" w14:textId="77777777">
                    <w:tc>
                      <w:tcPr>
                        <w:tcW w:w="0" w:type="auto"/>
                        <w:tcMar>
                          <w:top w:w="0" w:type="dxa"/>
                          <w:left w:w="270" w:type="dxa"/>
                          <w:bottom w:w="135" w:type="dxa"/>
                          <w:right w:w="270" w:type="dxa"/>
                        </w:tcMar>
                        <w:hideMark/>
                      </w:tcPr>
                      <w:p w14:paraId="1C969F99" w14:textId="77777777" w:rsidR="00BA1652" w:rsidRDefault="00BA1652" w:rsidP="00BA1652">
                        <w:pPr>
                          <w:spacing w:line="360" w:lineRule="atLeast"/>
                          <w:rPr>
                            <w:rFonts w:ascii="Verdana" w:hAnsi="Verdana"/>
                            <w:color w:val="000000"/>
                          </w:rPr>
                        </w:pPr>
                        <w:r>
                          <w:rPr>
                            <w:rStyle w:val="Emphasis"/>
                            <w:rFonts w:ascii="Helvetica Neue" w:hAnsi="Helvetica Neue"/>
                            <w:color w:val="000000"/>
                            <w:sz w:val="18"/>
                            <w:szCs w:val="18"/>
                          </w:rPr>
                          <w:t xml:space="preserve">This article was selected by Alex </w:t>
                        </w:r>
                        <w:proofErr w:type="spellStart"/>
                        <w:r>
                          <w:rPr>
                            <w:rStyle w:val="Emphasis"/>
                            <w:rFonts w:ascii="Helvetica Neue" w:hAnsi="Helvetica Neue"/>
                            <w:color w:val="000000"/>
                            <w:sz w:val="18"/>
                            <w:szCs w:val="18"/>
                          </w:rPr>
                          <w:t>McManis</w:t>
                        </w:r>
                        <w:proofErr w:type="spellEnd"/>
                        <w:r>
                          <w:rPr>
                            <w:rStyle w:val="Emphasis"/>
                            <w:rFonts w:ascii="Helvetica Neue" w:hAnsi="Helvetica Neue"/>
                            <w:color w:val="000000"/>
                            <w:sz w:val="18"/>
                            <w:szCs w:val="18"/>
                          </w:rPr>
                          <w:t>. Alex holds a Bachelor of Arts with First Class Honours in Government and International Relations from the University of Sydney, where he wrote his thesis on the 2015 UN climate negotiations in Paris. He has served on the Council since 2019.</w:t>
                        </w:r>
                      </w:p>
                    </w:tc>
                  </w:tr>
                </w:tbl>
                <w:p w14:paraId="09808E9F" w14:textId="77777777" w:rsidR="00BA1652" w:rsidRDefault="00BA1652" w:rsidP="00BA1652">
                  <w:pPr>
                    <w:rPr>
                      <w:rFonts w:ascii="Times" w:hAnsi="Times"/>
                      <w:color w:val="000000"/>
                      <w:sz w:val="27"/>
                      <w:szCs w:val="27"/>
                    </w:rPr>
                  </w:pPr>
                </w:p>
              </w:tc>
            </w:tr>
          </w:tbl>
          <w:p w14:paraId="35DF6B2D"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5D998C54"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6B38149C" w14:textId="77777777">
                    <w:tc>
                      <w:tcPr>
                        <w:tcW w:w="0" w:type="auto"/>
                        <w:vAlign w:val="center"/>
                        <w:hideMark/>
                      </w:tcPr>
                      <w:p w14:paraId="571F6A26" w14:textId="77777777" w:rsidR="00BA1652" w:rsidRDefault="00BA1652" w:rsidP="00BA1652"/>
                    </w:tc>
                  </w:tr>
                </w:tbl>
                <w:p w14:paraId="617B9896" w14:textId="77777777" w:rsidR="00BA1652" w:rsidRDefault="00BA1652" w:rsidP="00BA1652">
                  <w:pPr>
                    <w:rPr>
                      <w:rFonts w:ascii="Times" w:hAnsi="Times"/>
                      <w:color w:val="000000"/>
                      <w:sz w:val="27"/>
                      <w:szCs w:val="27"/>
                    </w:rPr>
                  </w:pPr>
                </w:p>
              </w:tc>
            </w:tr>
          </w:tbl>
          <w:p w14:paraId="66A96A8C"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4869F296" w14:textId="77777777" w:rsidTr="00BA165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BA1652" w14:paraId="315CAB1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BA1652" w14:paraId="45DE6143" w14:textId="77777777">
                          <w:tc>
                            <w:tcPr>
                              <w:tcW w:w="0" w:type="auto"/>
                              <w:hideMark/>
                            </w:tcPr>
                            <w:p w14:paraId="0C697C9E" w14:textId="603B4648" w:rsidR="00BA1652" w:rsidRDefault="00BA1652" w:rsidP="00BA1652">
                              <w:pPr>
                                <w:jc w:val="right"/>
                              </w:pPr>
                              <w:r>
                                <w:lastRenderedPageBreak/>
                                <w:fldChar w:fldCharType="begin"/>
                              </w:r>
                              <w:r>
                                <w:instrText xml:space="preserve"> INCLUDEPICTURE "https://mcusercontent.com/0e9feb1606f1b4129a8b65828/images/72b51ca3-404b-4144-a538-0b67ebc64fdb.jpg" \* MERGEFORMATINET </w:instrText>
                              </w:r>
                              <w:r>
                                <w:fldChar w:fldCharType="separate"/>
                              </w:r>
                              <w:r>
                                <w:rPr>
                                  <w:noProof/>
                                </w:rPr>
                                <w:drawing>
                                  <wp:inline distT="0" distB="0" distL="0" distR="0" wp14:anchorId="3075477A" wp14:editId="35357E4E">
                                    <wp:extent cx="3355975" cy="4763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5975" cy="476377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A1652" w14:paraId="3E574BB2" w14:textId="77777777">
                          <w:tc>
                            <w:tcPr>
                              <w:tcW w:w="0" w:type="auto"/>
                              <w:hideMark/>
                            </w:tcPr>
                            <w:p w14:paraId="7F461317" w14:textId="77777777" w:rsidR="00BA1652" w:rsidRDefault="00BA1652" w:rsidP="00BA1652">
                              <w:pPr>
                                <w:pStyle w:val="NormalWeb"/>
                                <w:spacing w:before="150" w:beforeAutospacing="0" w:after="150" w:afterAutospacing="0" w:line="300" w:lineRule="atLeast"/>
                                <w:rPr>
                                  <w:rFonts w:ascii="Verdana" w:hAnsi="Verdana"/>
                                  <w:color w:val="222222"/>
                                </w:rPr>
                              </w:pPr>
                              <w:hyperlink r:id="rId11" w:tgtFrame="_blank" w:history="1">
                                <w:r>
                                  <w:rPr>
                                    <w:rStyle w:val="Hyperlink"/>
                                    <w:rFonts w:ascii="Helvetica Neue" w:hAnsi="Helvetica Neue"/>
                                    <w:b/>
                                    <w:bCs/>
                                    <w:color w:val="4C6AA2"/>
                                    <w:sz w:val="27"/>
                                    <w:szCs w:val="27"/>
                                  </w:rPr>
                                  <w:t>China Dreams Need Not Be Nightmares</w:t>
                                </w:r>
                              </w:hyperlink>
                              <w:r>
                                <w:rPr>
                                  <w:rFonts w:ascii="Verdana" w:hAnsi="Verdana"/>
                                  <w:color w:val="222222"/>
                                </w:rPr>
                                <w:br/>
                              </w:r>
                              <w:r>
                                <w:rPr>
                                  <w:rFonts w:ascii="Verdana" w:hAnsi="Verdana"/>
                                  <w:color w:val="222222"/>
                                </w:rPr>
                                <w:br/>
                              </w:r>
                              <w:r>
                                <w:rPr>
                                  <w:rFonts w:ascii="Helvetica Neue" w:hAnsi="Helvetica Neue"/>
                                  <w:color w:val="222222"/>
                                  <w:sz w:val="18"/>
                                  <w:szCs w:val="18"/>
                                </w:rPr>
                                <w:t>When US President Donald Trump seeks to shift responsibility for the health crisis in his country to China, on the grounds that the COVID-19 virus originated there, we need all the more to think about China in a critical and unbiased way.  One good source of information is the latest annual review of developments in the People’s Republic of China from the ANU’s Centre for China in the World.  This has the intriguing title </w:t>
                              </w:r>
                              <w:hyperlink r:id="rId12" w:history="1">
                                <w:r>
                                  <w:rPr>
                                    <w:rStyle w:val="Hyperlink"/>
                                    <w:rFonts w:ascii="Helvetica Neue" w:hAnsi="Helvetica Neue"/>
                                    <w:b/>
                                    <w:bCs/>
                                    <w:i/>
                                    <w:iCs/>
                                    <w:color w:val="4C6AA2"/>
                                    <w:sz w:val="18"/>
                                    <w:szCs w:val="18"/>
                                  </w:rPr>
                                  <w:t>China Dreams</w:t>
                                </w:r>
                              </w:hyperlink>
                              <w:r>
                                <w:rPr>
                                  <w:rStyle w:val="Emphasis"/>
                                  <w:rFonts w:ascii="Helvetica Neue" w:hAnsi="Helvetica Neue"/>
                                  <w:color w:val="222222"/>
                                  <w:sz w:val="18"/>
                                  <w:szCs w:val="18"/>
                                </w:rPr>
                                <w:t> </w:t>
                              </w:r>
                              <w:r>
                                <w:rPr>
                                  <w:rFonts w:ascii="Helvetica Neue" w:hAnsi="Helvetica Neue"/>
                                  <w:color w:val="222222"/>
                                  <w:sz w:val="18"/>
                                  <w:szCs w:val="18"/>
                                </w:rPr>
                                <w:t>and is available for free download. The Asia Society has put together </w:t>
                              </w:r>
                              <w:hyperlink r:id="rId13" w:history="1">
                                <w:r>
                                  <w:rPr>
                                    <w:rStyle w:val="Hyperlink"/>
                                    <w:rFonts w:ascii="Helvetica Neue" w:hAnsi="Helvetica Neue"/>
                                    <w:b/>
                                    <w:bCs/>
                                    <w:color w:val="4C6AA2"/>
                                    <w:sz w:val="18"/>
                                    <w:szCs w:val="18"/>
                                  </w:rPr>
                                  <w:t>a webcast</w:t>
                                </w:r>
                              </w:hyperlink>
                              <w:r>
                                <w:rPr>
                                  <w:rFonts w:ascii="Helvetica Neue" w:hAnsi="Helvetica Neue"/>
                                  <w:color w:val="222222"/>
                                  <w:sz w:val="18"/>
                                  <w:szCs w:val="18"/>
                                </w:rPr>
                                <w:t xml:space="preserve"> to launch the book, featuring economist Professor Jane </w:t>
                              </w:r>
                              <w:proofErr w:type="spellStart"/>
                              <w:r>
                                <w:rPr>
                                  <w:rFonts w:ascii="Helvetica Neue" w:hAnsi="Helvetica Neue"/>
                                  <w:color w:val="222222"/>
                                  <w:sz w:val="18"/>
                                  <w:szCs w:val="18"/>
                                </w:rPr>
                                <w:t>Golley</w:t>
                              </w:r>
                              <w:proofErr w:type="spellEnd"/>
                              <w:r>
                                <w:rPr>
                                  <w:rFonts w:ascii="Helvetica Neue" w:hAnsi="Helvetica Neue"/>
                                  <w:color w:val="222222"/>
                                  <w:sz w:val="18"/>
                                  <w:szCs w:val="18"/>
                                </w:rPr>
                                <w:t>, the Director of the ANU Centre and chapter authors Louisa Lim and Darren Lim.</w:t>
                              </w:r>
                              <w:r>
                                <w:rPr>
                                  <w:rFonts w:ascii="Verdana" w:hAnsi="Verdana"/>
                                  <w:color w:val="222222"/>
                                </w:rPr>
                                <w:br/>
                              </w:r>
                              <w:r>
                                <w:rPr>
                                  <w:rFonts w:ascii="Helvetica Neue" w:hAnsi="Helvetica Neue"/>
                                  <w:color w:val="222222"/>
                                  <w:sz w:val="15"/>
                                  <w:szCs w:val="15"/>
                                </w:rPr>
                                <w:t>Image credit: </w:t>
                              </w:r>
                              <w:hyperlink r:id="rId14" w:tgtFrame="_blank" w:history="1">
                                <w:r>
                                  <w:rPr>
                                    <w:rStyle w:val="Hyperlink"/>
                                    <w:rFonts w:ascii="Helvetica Neue" w:hAnsi="Helvetica Neue"/>
                                    <w:b/>
                                    <w:bCs/>
                                    <w:color w:val="4C6AA2"/>
                                    <w:sz w:val="15"/>
                                    <w:szCs w:val="15"/>
                                  </w:rPr>
                                  <w:t>ANU Press</w:t>
                                </w:r>
                              </w:hyperlink>
                            </w:p>
                          </w:tc>
                        </w:tr>
                      </w:tbl>
                      <w:p w14:paraId="35FFCCB2" w14:textId="77777777" w:rsidR="00BA1652" w:rsidRDefault="00BA1652" w:rsidP="00BA1652">
                        <w:pPr>
                          <w:rPr>
                            <w:rFonts w:ascii="Times New Roman" w:hAnsi="Times New Roman"/>
                          </w:rPr>
                        </w:pPr>
                      </w:p>
                    </w:tc>
                  </w:tr>
                </w:tbl>
                <w:p w14:paraId="4B1D91AA" w14:textId="77777777" w:rsidR="00BA1652" w:rsidRDefault="00BA1652" w:rsidP="00BA1652">
                  <w:pPr>
                    <w:rPr>
                      <w:rFonts w:ascii="Times" w:hAnsi="Times"/>
                      <w:color w:val="000000"/>
                      <w:sz w:val="27"/>
                      <w:szCs w:val="27"/>
                    </w:rPr>
                  </w:pPr>
                </w:p>
              </w:tc>
            </w:tr>
          </w:tbl>
          <w:p w14:paraId="238C3771"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1E39FF26"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521330AC" w14:textId="77777777">
                    <w:tc>
                      <w:tcPr>
                        <w:tcW w:w="0" w:type="auto"/>
                        <w:vAlign w:val="center"/>
                        <w:hideMark/>
                      </w:tcPr>
                      <w:p w14:paraId="5537A073" w14:textId="77777777" w:rsidR="00BA1652" w:rsidRDefault="00BA1652" w:rsidP="00BA1652"/>
                    </w:tc>
                  </w:tr>
                </w:tbl>
                <w:p w14:paraId="453F089B" w14:textId="77777777" w:rsidR="00BA1652" w:rsidRDefault="00BA1652" w:rsidP="00BA1652">
                  <w:pPr>
                    <w:rPr>
                      <w:rFonts w:ascii="Times" w:hAnsi="Times"/>
                      <w:color w:val="000000"/>
                      <w:sz w:val="27"/>
                      <w:szCs w:val="27"/>
                    </w:rPr>
                  </w:pPr>
                </w:p>
              </w:tc>
            </w:tr>
          </w:tbl>
          <w:p w14:paraId="31FE0A4E"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1CF49B73"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4604C071"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BA1652" w14:paraId="598B6074" w14:textId="77777777">
                          <w:tc>
                            <w:tcPr>
                              <w:tcW w:w="0" w:type="auto"/>
                              <w:hideMark/>
                            </w:tcPr>
                            <w:p w14:paraId="79DE2055" w14:textId="77777777" w:rsidR="00BA1652" w:rsidRDefault="00BA1652" w:rsidP="00BA1652">
                              <w:r>
                                <w:rPr>
                                  <w:rStyle w:val="Emphasis"/>
                                  <w:rFonts w:ascii="Helvetica Neue" w:hAnsi="Helvetica Neue"/>
                                  <w:sz w:val="18"/>
                                  <w:szCs w:val="18"/>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3001A7B" w14:textId="77777777" w:rsidR="00BA1652" w:rsidRDefault="00BA1652" w:rsidP="00BA1652">
                        <w:pPr>
                          <w:spacing w:line="360" w:lineRule="atLeast"/>
                          <w:rPr>
                            <w:rFonts w:ascii="Verdana" w:hAnsi="Verdana"/>
                            <w:color w:val="000000"/>
                          </w:rPr>
                        </w:pPr>
                      </w:p>
                    </w:tc>
                  </w:tr>
                </w:tbl>
                <w:p w14:paraId="3F578E23" w14:textId="77777777" w:rsidR="00BA1652" w:rsidRDefault="00BA1652" w:rsidP="00BA1652">
                  <w:pPr>
                    <w:rPr>
                      <w:rFonts w:ascii="Times" w:hAnsi="Times"/>
                      <w:color w:val="000000"/>
                      <w:sz w:val="27"/>
                      <w:szCs w:val="27"/>
                    </w:rPr>
                  </w:pPr>
                </w:p>
              </w:tc>
            </w:tr>
          </w:tbl>
          <w:p w14:paraId="6EFC503C"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4D46051B"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4D59B0D1" w14:textId="77777777">
                    <w:tc>
                      <w:tcPr>
                        <w:tcW w:w="0" w:type="auto"/>
                        <w:vAlign w:val="center"/>
                        <w:hideMark/>
                      </w:tcPr>
                      <w:p w14:paraId="609EF63F" w14:textId="77777777" w:rsidR="00BA1652" w:rsidRDefault="00BA1652" w:rsidP="00BA1652"/>
                    </w:tc>
                  </w:tr>
                </w:tbl>
                <w:p w14:paraId="04E12B47" w14:textId="77777777" w:rsidR="00BA1652" w:rsidRDefault="00BA1652" w:rsidP="00BA1652">
                  <w:pPr>
                    <w:rPr>
                      <w:rFonts w:ascii="Times" w:hAnsi="Times"/>
                      <w:color w:val="000000"/>
                      <w:sz w:val="27"/>
                      <w:szCs w:val="27"/>
                    </w:rPr>
                  </w:pPr>
                </w:p>
              </w:tc>
            </w:tr>
          </w:tbl>
          <w:p w14:paraId="123EAD23"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54C7A35A" w14:textId="77777777" w:rsidTr="00BA165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BA1652" w14:paraId="5FAB99C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BA1652" w14:paraId="44D5FB18" w14:textId="77777777">
                          <w:tc>
                            <w:tcPr>
                              <w:tcW w:w="0" w:type="auto"/>
                              <w:hideMark/>
                            </w:tcPr>
                            <w:p w14:paraId="0984C068" w14:textId="5F95FF92" w:rsidR="00BA1652" w:rsidRDefault="00BA1652" w:rsidP="00BA1652">
                              <w:r>
                                <w:lastRenderedPageBreak/>
                                <w:fldChar w:fldCharType="begin"/>
                              </w:r>
                              <w:r>
                                <w:instrText xml:space="preserve"> INCLUDEPICTURE "https://mcusercontent.com/0e9feb1606f1b4129a8b65828/images/6b95d431-e8bf-47cb-9705-806133960c1c.jpg" \* MERGEFORMATINET </w:instrText>
                              </w:r>
                              <w:r>
                                <w:fldChar w:fldCharType="separate"/>
                              </w:r>
                              <w:r>
                                <w:rPr>
                                  <w:noProof/>
                                </w:rPr>
                                <w:drawing>
                                  <wp:inline distT="0" distB="0" distL="0" distR="0" wp14:anchorId="1E43E5D2" wp14:editId="062F4C7D">
                                    <wp:extent cx="3355975" cy="4178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975" cy="417893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A1652" w14:paraId="2FA5C391" w14:textId="77777777">
                          <w:tc>
                            <w:tcPr>
                              <w:tcW w:w="0" w:type="auto"/>
                              <w:hideMark/>
                            </w:tcPr>
                            <w:p w14:paraId="600EB317" w14:textId="77777777" w:rsidR="00BA1652" w:rsidRDefault="00BA1652" w:rsidP="00BA1652">
                              <w:pPr>
                                <w:spacing w:line="300" w:lineRule="atLeast"/>
                                <w:rPr>
                                  <w:rFonts w:ascii="Verdana" w:hAnsi="Verdana"/>
                                  <w:color w:val="000000"/>
                                </w:rPr>
                              </w:pPr>
                              <w:hyperlink r:id="rId16" w:tgtFrame="_blank" w:history="1">
                                <w:r>
                                  <w:rPr>
                                    <w:rStyle w:val="Hyperlink"/>
                                    <w:rFonts w:ascii="Helvetica Neue" w:hAnsi="Helvetica Neue"/>
                                    <w:b/>
                                    <w:bCs/>
                                    <w:color w:val="4C6AA2"/>
                                    <w:sz w:val="27"/>
                                    <w:szCs w:val="27"/>
                                  </w:rPr>
                                  <w:t>A Renewed Call to Arm</w:t>
                                </w:r>
                              </w:hyperlink>
                              <w:hyperlink r:id="rId17" w:history="1">
                                <w:r>
                                  <w:rPr>
                                    <w:rStyle w:val="Hyperlink"/>
                                    <w:rFonts w:ascii="Helvetica Neue" w:hAnsi="Helvetica Neue"/>
                                    <w:b/>
                                    <w:bCs/>
                                    <w:color w:val="4C6AA2"/>
                                    <w:sz w:val="27"/>
                                    <w:szCs w:val="27"/>
                                  </w:rPr>
                                  <w:t>s?</w:t>
                                </w:r>
                              </w:hyperlink>
                              <w:r>
                                <w:rPr>
                                  <w:rFonts w:ascii="Verdana" w:hAnsi="Verdana"/>
                                  <w:color w:val="000000"/>
                                </w:rPr>
                                <w:br/>
                                <w:t> </w:t>
                              </w:r>
                            </w:p>
                            <w:p w14:paraId="2EF95E5C" w14:textId="77777777" w:rsidR="00BA1652" w:rsidRDefault="00BA1652" w:rsidP="00BA1652">
                              <w:pPr>
                                <w:spacing w:line="300" w:lineRule="atLeast"/>
                                <w:rPr>
                                  <w:rFonts w:ascii="Verdana" w:hAnsi="Verdana"/>
                                  <w:color w:val="000000"/>
                                </w:rPr>
                              </w:pPr>
                              <w:r>
                                <w:rPr>
                                  <w:rFonts w:ascii="Helvetica Neue" w:hAnsi="Helvetica Neue"/>
                                  <w:color w:val="000000"/>
                                  <w:sz w:val="18"/>
                                  <w:szCs w:val="18"/>
                                </w:rPr>
                                <w:t>There are signs already that the political consensus about combating Covid-19 will splinter as the time approaches to revitalise the economy. Peter Jennings, Executive Director of the Australian Strategic Policy Institute (ASPI), </w:t>
                              </w:r>
                              <w:hyperlink r:id="rId18" w:tgtFrame="_blank" w:history="1">
                                <w:r>
                                  <w:rPr>
                                    <w:rStyle w:val="Hyperlink"/>
                                    <w:rFonts w:ascii="Helvetica Neue" w:hAnsi="Helvetica Neue"/>
                                    <w:b/>
                                    <w:bCs/>
                                    <w:color w:val="4C6AA2"/>
                                    <w:sz w:val="18"/>
                                    <w:szCs w:val="18"/>
                                  </w:rPr>
                                  <w:t>argued in a weekend article</w:t>
                                </w:r>
                              </w:hyperlink>
                              <w:r>
                                <w:rPr>
                                  <w:rFonts w:ascii="Helvetica Neue" w:hAnsi="Helvetica Neue"/>
                                  <w:color w:val="000000"/>
                                  <w:sz w:val="18"/>
                                  <w:szCs w:val="18"/>
                                </w:rPr>
                                <w:t> that China will have enhanced its power in the wake of COVID-19, and consequently pose threats to Australian and regional security. Despite the need to claw back the deficit resulting from the economic stimulus packages of the COVID period, he calls for increased defence expenditure. </w:t>
                              </w:r>
                              <w:hyperlink r:id="rId19" w:tgtFrame="_blank" w:history="1">
                                <w:r>
                                  <w:rPr>
                                    <w:rStyle w:val="Hyperlink"/>
                                    <w:rFonts w:ascii="Helvetica Neue" w:hAnsi="Helvetica Neue"/>
                                    <w:b/>
                                    <w:bCs/>
                                    <w:color w:val="4C6AA2"/>
                                    <w:sz w:val="18"/>
                                    <w:szCs w:val="18"/>
                                  </w:rPr>
                                  <w:t>I</w:t>
                                </w:r>
                              </w:hyperlink>
                              <w:hyperlink r:id="rId20" w:tgtFrame="_blank" w:history="1">
                                <w:r>
                                  <w:rPr>
                                    <w:rStyle w:val="Hyperlink"/>
                                    <w:rFonts w:ascii="Helvetica Neue" w:hAnsi="Helvetica Neue"/>
                                    <w:b/>
                                    <w:bCs/>
                                    <w:color w:val="4C6AA2"/>
                                    <w:sz w:val="18"/>
                                    <w:szCs w:val="18"/>
                                  </w:rPr>
                                  <w:t>n a response </w:t>
                                </w:r>
                              </w:hyperlink>
                              <w:r>
                                <w:rPr>
                                  <w:rFonts w:ascii="Helvetica Neue" w:hAnsi="Helvetica Neue"/>
                                  <w:color w:val="000000"/>
                                  <w:sz w:val="18"/>
                                  <w:szCs w:val="18"/>
                                </w:rPr>
                                <w:t>in John Menadue’s </w:t>
                              </w:r>
                              <w:r>
                                <w:rPr>
                                  <w:rStyle w:val="Emphasis"/>
                                  <w:rFonts w:ascii="Helvetica Neue" w:hAnsi="Helvetica Neue"/>
                                  <w:color w:val="000000"/>
                                  <w:sz w:val="18"/>
                                  <w:szCs w:val="18"/>
                                </w:rPr>
                                <w:t>Pearls and Irritations</w:t>
                              </w:r>
                              <w:r>
                                <w:rPr>
                                  <w:rFonts w:ascii="Helvetica Neue" w:hAnsi="Helvetica Neue"/>
                                  <w:color w:val="000000"/>
                                  <w:sz w:val="18"/>
                                  <w:szCs w:val="18"/>
                                </w:rPr>
                                <w:t> on 21 April, defence analyst and former serving officer Cameron Leckie argues that fear mongering about China damages Australia’s interests. Increased tensions with China, our largest trading partner – for example over Taiwan – would be “an act of economic suicide” as well as endangering our security.</w:t>
                              </w:r>
                              <w:r>
                                <w:rPr>
                                  <w:rFonts w:ascii="Verdana" w:hAnsi="Verdana"/>
                                  <w:color w:val="000000"/>
                                </w:rPr>
                                <w:br/>
                              </w:r>
                              <w:r>
                                <w:rPr>
                                  <w:rFonts w:ascii="Helvetica Neue" w:hAnsi="Helvetica Neue"/>
                                  <w:color w:val="000000"/>
                                  <w:sz w:val="15"/>
                                  <w:szCs w:val="15"/>
                                </w:rPr>
                                <w:t>Image credit: </w:t>
                              </w:r>
                              <w:hyperlink r:id="rId21" w:tgtFrame="_blank" w:history="1">
                                <w:r>
                                  <w:rPr>
                                    <w:rStyle w:val="Hyperlink"/>
                                    <w:rFonts w:ascii="Helvetica Neue" w:hAnsi="Helvetica Neue"/>
                                    <w:b/>
                                    <w:bCs/>
                                    <w:color w:val="4C6AA2"/>
                                    <w:sz w:val="15"/>
                                    <w:szCs w:val="15"/>
                                  </w:rPr>
                                  <w:t>Will Haigh/Defence Images</w:t>
                                </w:r>
                              </w:hyperlink>
                            </w:p>
                          </w:tc>
                        </w:tr>
                      </w:tbl>
                      <w:p w14:paraId="054C6AD8" w14:textId="77777777" w:rsidR="00BA1652" w:rsidRDefault="00BA1652" w:rsidP="00BA1652">
                        <w:pPr>
                          <w:rPr>
                            <w:rFonts w:ascii="Times New Roman" w:hAnsi="Times New Roman"/>
                          </w:rPr>
                        </w:pPr>
                      </w:p>
                    </w:tc>
                  </w:tr>
                </w:tbl>
                <w:p w14:paraId="5537B27F" w14:textId="77777777" w:rsidR="00BA1652" w:rsidRDefault="00BA1652" w:rsidP="00BA1652">
                  <w:pPr>
                    <w:rPr>
                      <w:rFonts w:ascii="Times" w:hAnsi="Times"/>
                      <w:color w:val="000000"/>
                      <w:sz w:val="27"/>
                      <w:szCs w:val="27"/>
                    </w:rPr>
                  </w:pPr>
                </w:p>
              </w:tc>
            </w:tr>
          </w:tbl>
          <w:p w14:paraId="09D29F25"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3F71AE56"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7F7E06BE" w14:textId="77777777">
                    <w:tc>
                      <w:tcPr>
                        <w:tcW w:w="0" w:type="auto"/>
                        <w:vAlign w:val="center"/>
                        <w:hideMark/>
                      </w:tcPr>
                      <w:p w14:paraId="7030140C" w14:textId="77777777" w:rsidR="00BA1652" w:rsidRDefault="00BA1652" w:rsidP="00BA1652"/>
                    </w:tc>
                  </w:tr>
                </w:tbl>
                <w:p w14:paraId="20D5A6EE" w14:textId="77777777" w:rsidR="00BA1652" w:rsidRDefault="00BA1652" w:rsidP="00BA1652">
                  <w:pPr>
                    <w:rPr>
                      <w:rFonts w:ascii="Times" w:hAnsi="Times"/>
                      <w:color w:val="000000"/>
                      <w:sz w:val="27"/>
                      <w:szCs w:val="27"/>
                    </w:rPr>
                  </w:pPr>
                </w:p>
              </w:tc>
            </w:tr>
          </w:tbl>
          <w:p w14:paraId="0739E3BA"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6DC4BF32"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42131DC7" w14:textId="77777777">
                    <w:tc>
                      <w:tcPr>
                        <w:tcW w:w="0" w:type="auto"/>
                        <w:tcMar>
                          <w:top w:w="0" w:type="dxa"/>
                          <w:left w:w="270" w:type="dxa"/>
                          <w:bottom w:w="135" w:type="dxa"/>
                          <w:right w:w="270" w:type="dxa"/>
                        </w:tcMar>
                        <w:hideMark/>
                      </w:tcPr>
                      <w:p w14:paraId="52E1F8D0" w14:textId="77777777" w:rsidR="00BA1652" w:rsidRDefault="00BA1652" w:rsidP="00BA1652">
                        <w:pPr>
                          <w:spacing w:line="360" w:lineRule="atLeast"/>
                          <w:rPr>
                            <w:rFonts w:ascii="Verdana" w:hAnsi="Verdana"/>
                            <w:color w:val="000000"/>
                          </w:rPr>
                        </w:pPr>
                        <w:r>
                          <w:rPr>
                            <w:rStyle w:val="Emphasis"/>
                            <w:rFonts w:ascii="Helvetica Neue" w:hAnsi="Helvetica Neue"/>
                            <w:color w:val="000000"/>
                            <w:sz w:val="18"/>
                            <w:szCs w:val="18"/>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726A2971" w14:textId="77777777" w:rsidR="00BA1652" w:rsidRDefault="00BA1652" w:rsidP="00BA1652">
                  <w:pPr>
                    <w:rPr>
                      <w:rFonts w:ascii="Times" w:hAnsi="Times"/>
                      <w:color w:val="000000"/>
                      <w:sz w:val="27"/>
                      <w:szCs w:val="27"/>
                    </w:rPr>
                  </w:pPr>
                </w:p>
              </w:tc>
            </w:tr>
          </w:tbl>
          <w:p w14:paraId="2FE7D7C7"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65F67F3A" w14:textId="77777777" w:rsidTr="00BA165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BA1652" w14:paraId="7C36D38A" w14:textId="77777777">
                    <w:tc>
                      <w:tcPr>
                        <w:tcW w:w="0" w:type="auto"/>
                        <w:vAlign w:val="center"/>
                        <w:hideMark/>
                      </w:tcPr>
                      <w:p w14:paraId="6C4DB572" w14:textId="77777777" w:rsidR="00BA1652" w:rsidRDefault="00BA1652" w:rsidP="00BA1652"/>
                    </w:tc>
                  </w:tr>
                </w:tbl>
                <w:p w14:paraId="5E5E6285" w14:textId="77777777" w:rsidR="00BA1652" w:rsidRDefault="00BA1652" w:rsidP="00BA1652">
                  <w:pPr>
                    <w:rPr>
                      <w:rFonts w:ascii="Times" w:hAnsi="Times"/>
                      <w:color w:val="000000"/>
                      <w:sz w:val="27"/>
                      <w:szCs w:val="27"/>
                    </w:rPr>
                  </w:pPr>
                </w:p>
              </w:tc>
            </w:tr>
          </w:tbl>
          <w:p w14:paraId="3C7BB806"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7F32A8D9" w14:textId="77777777" w:rsidTr="00BA165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4CB79BB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BA1652" w14:paraId="174DF50F" w14:textId="77777777">
                          <w:tc>
                            <w:tcPr>
                              <w:tcW w:w="0" w:type="auto"/>
                              <w:shd w:val="clear" w:color="auto" w:fill="4B6AA2"/>
                              <w:tcMar>
                                <w:top w:w="270" w:type="dxa"/>
                                <w:left w:w="270" w:type="dxa"/>
                                <w:bottom w:w="270" w:type="dxa"/>
                                <w:right w:w="270" w:type="dxa"/>
                              </w:tcMar>
                              <w:hideMark/>
                            </w:tcPr>
                            <w:p w14:paraId="714FA3DB" w14:textId="77777777" w:rsidR="00BA1652" w:rsidRDefault="00BA1652" w:rsidP="00BA1652">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4BEF487" w14:textId="77777777" w:rsidR="00BA1652" w:rsidRDefault="00BA1652" w:rsidP="00BA1652">
                        <w:pPr>
                          <w:rPr>
                            <w:rFonts w:ascii="Times New Roman" w:hAnsi="Times New Roman"/>
                          </w:rPr>
                        </w:pPr>
                      </w:p>
                    </w:tc>
                  </w:tr>
                </w:tbl>
                <w:p w14:paraId="3ADE5A15" w14:textId="77777777" w:rsidR="00BA1652" w:rsidRDefault="00BA1652" w:rsidP="00BA1652">
                  <w:pPr>
                    <w:rPr>
                      <w:rFonts w:ascii="Times" w:hAnsi="Times"/>
                      <w:color w:val="000000"/>
                      <w:sz w:val="27"/>
                      <w:szCs w:val="27"/>
                    </w:rPr>
                  </w:pPr>
                </w:p>
              </w:tc>
            </w:tr>
          </w:tbl>
          <w:p w14:paraId="55848923"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6E8AA30F"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57734B7F" w14:textId="77777777">
                    <w:tc>
                      <w:tcPr>
                        <w:tcW w:w="0" w:type="auto"/>
                        <w:tcMar>
                          <w:top w:w="0" w:type="dxa"/>
                          <w:left w:w="270" w:type="dxa"/>
                          <w:bottom w:w="135" w:type="dxa"/>
                          <w:right w:w="270" w:type="dxa"/>
                        </w:tcMar>
                        <w:hideMark/>
                      </w:tcPr>
                      <w:p w14:paraId="588DEABD" w14:textId="77777777" w:rsidR="00BA1652" w:rsidRDefault="00BA1652" w:rsidP="00BA1652">
                        <w:pPr>
                          <w:spacing w:line="360" w:lineRule="atLeast"/>
                          <w:rPr>
                            <w:rFonts w:ascii="Verdana" w:hAnsi="Verdana"/>
                            <w:color w:val="222222"/>
                          </w:rPr>
                        </w:pPr>
                        <w:r>
                          <w:rPr>
                            <w:rFonts w:ascii="Helvetica Neue" w:hAnsi="Helvetica Neue"/>
                            <w:color w:val="222222"/>
                            <w:sz w:val="18"/>
                            <w:szCs w:val="18"/>
                          </w:rPr>
                          <w:t>In addition to our Councillors, we will be inviting one of our interns to share with you what they have found insightful or interesting in the world of international affairs over the past week. This week, Marcus McCulloch looks at the diplomacy of the Hajj pilgrimage and Russia's possible intentions with submarine cables.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7D24241F" w14:textId="77777777" w:rsidR="00BA1652" w:rsidRDefault="00BA1652" w:rsidP="00BA1652">
                  <w:pPr>
                    <w:rPr>
                      <w:rFonts w:ascii="Times" w:hAnsi="Times"/>
                      <w:color w:val="000000"/>
                      <w:sz w:val="27"/>
                      <w:szCs w:val="27"/>
                    </w:rPr>
                  </w:pPr>
                </w:p>
              </w:tc>
            </w:tr>
          </w:tbl>
          <w:p w14:paraId="579E6292"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4DC0F72A"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76BE062A" w14:textId="77777777">
                    <w:tc>
                      <w:tcPr>
                        <w:tcW w:w="0" w:type="auto"/>
                        <w:vAlign w:val="center"/>
                        <w:hideMark/>
                      </w:tcPr>
                      <w:p w14:paraId="72385912" w14:textId="77777777" w:rsidR="00BA1652" w:rsidRDefault="00BA1652" w:rsidP="00BA1652"/>
                    </w:tc>
                  </w:tr>
                </w:tbl>
                <w:p w14:paraId="72FF788F" w14:textId="77777777" w:rsidR="00BA1652" w:rsidRDefault="00BA1652" w:rsidP="00BA1652">
                  <w:pPr>
                    <w:rPr>
                      <w:rFonts w:ascii="Times" w:hAnsi="Times"/>
                      <w:color w:val="000000"/>
                      <w:sz w:val="27"/>
                      <w:szCs w:val="27"/>
                    </w:rPr>
                  </w:pPr>
                </w:p>
              </w:tc>
            </w:tr>
          </w:tbl>
          <w:p w14:paraId="7ED6F1C7"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5F33410F" w14:textId="77777777" w:rsidTr="00BA165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BA1652" w14:paraId="02430DE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BA1652" w14:paraId="688D93D9" w14:textId="77777777">
                          <w:tc>
                            <w:tcPr>
                              <w:tcW w:w="0" w:type="auto"/>
                              <w:hideMark/>
                            </w:tcPr>
                            <w:p w14:paraId="1706523C" w14:textId="74A364DC" w:rsidR="00BA1652" w:rsidRDefault="00BA1652" w:rsidP="00BA1652">
                              <w:pPr>
                                <w:jc w:val="right"/>
                              </w:pPr>
                              <w:r>
                                <w:lastRenderedPageBreak/>
                                <w:fldChar w:fldCharType="begin"/>
                              </w:r>
                              <w:r>
                                <w:instrText xml:space="preserve"> INCLUDEPICTURE "https://mcusercontent.com/0e9feb1606f1b4129a8b65828/images/d8638c6c-2831-4b72-8182-f815325be005.jpg" \* MERGEFORMATINET </w:instrText>
                              </w:r>
                              <w:r>
                                <w:fldChar w:fldCharType="separate"/>
                              </w:r>
                              <w:r>
                                <w:rPr>
                                  <w:noProof/>
                                </w:rPr>
                                <w:drawing>
                                  <wp:inline distT="0" distB="0" distL="0" distR="0" wp14:anchorId="2DD45C3E" wp14:editId="30A9941A">
                                    <wp:extent cx="3355975" cy="4270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975" cy="427037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A1652" w14:paraId="025EB0FA" w14:textId="77777777">
                          <w:tc>
                            <w:tcPr>
                              <w:tcW w:w="0" w:type="auto"/>
                              <w:hideMark/>
                            </w:tcPr>
                            <w:p w14:paraId="1A6DD3AF" w14:textId="77777777" w:rsidR="00BA1652" w:rsidRDefault="00BA1652" w:rsidP="00BA1652">
                              <w:pPr>
                                <w:pStyle w:val="NormalWeb"/>
                                <w:spacing w:before="150" w:beforeAutospacing="0" w:after="150" w:afterAutospacing="0" w:line="300" w:lineRule="atLeast"/>
                                <w:rPr>
                                  <w:rFonts w:ascii="Verdana" w:hAnsi="Verdana"/>
                                  <w:color w:val="222222"/>
                                </w:rPr>
                              </w:pPr>
                              <w:hyperlink r:id="rId23" w:tgtFrame="_blank" w:history="1">
                                <w:r>
                                  <w:rPr>
                                    <w:rStyle w:val="Hyperlink"/>
                                    <w:rFonts w:ascii="Helvetica Neue" w:hAnsi="Helvetica Neue"/>
                                    <w:b/>
                                    <w:bCs/>
                                    <w:color w:val="4C6AA2"/>
                                    <w:sz w:val="27"/>
                                    <w:szCs w:val="27"/>
                                  </w:rPr>
                                  <w:t>The Hajj and Saudi Diplomacy</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The Hajj, the mandatory pilgrimage to Mecca, is one of the five pillars of Islam, and since the 1960s it has become a cornerstone of Saudi Arabia’s diplomacy with the Islamic world. </w:t>
                              </w:r>
                              <w:proofErr w:type="spellStart"/>
                              <w:r>
                                <w:rPr>
                                  <w:rFonts w:ascii="Helvetica Neue" w:hAnsi="Helvetica Neue"/>
                                  <w:color w:val="222222"/>
                                  <w:sz w:val="18"/>
                                  <w:szCs w:val="18"/>
                                </w:rPr>
                                <w:t>Krithika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Varagur</w:t>
                              </w:r>
                              <w:proofErr w:type="spellEnd"/>
                              <w:r>
                                <w:rPr>
                                  <w:rFonts w:ascii="Helvetica Neue" w:hAnsi="Helvetica Neue"/>
                                  <w:color w:val="222222"/>
                                  <w:sz w:val="18"/>
                                  <w:szCs w:val="18"/>
                                </w:rPr>
                                <w:t xml:space="preserve"> highlights that the kingdom grants 230,000 pilgrimage permits to Indonesia each year, in exchange for preferential access to its markets. However, as Covid-19 sweeps through the region, the Great Mosque of Mecca stands eerily empty and Riyadh is considering cancelling this year’s pilgrimage. According to </w:t>
                              </w:r>
                              <w:proofErr w:type="spellStart"/>
                              <w:r>
                                <w:rPr>
                                  <w:rFonts w:ascii="Helvetica Neue" w:hAnsi="Helvetica Neue"/>
                                  <w:color w:val="222222"/>
                                  <w:sz w:val="18"/>
                                  <w:szCs w:val="18"/>
                                </w:rPr>
                                <w:t>Varagur</w:t>
                              </w:r>
                              <w:proofErr w:type="spellEnd"/>
                              <w:r>
                                <w:rPr>
                                  <w:rFonts w:ascii="Helvetica Neue" w:hAnsi="Helvetica Neue"/>
                                  <w:color w:val="222222"/>
                                  <w:sz w:val="18"/>
                                  <w:szCs w:val="18"/>
                                </w:rPr>
                                <w:t xml:space="preserve">, this highlights Saudi Arabia’s declining religious hegemony as Crown Prince Mohammed bin Salman pivots from </w:t>
                              </w:r>
                              <w:proofErr w:type="spellStart"/>
                              <w:r>
                                <w:rPr>
                                  <w:rFonts w:ascii="Helvetica Neue" w:hAnsi="Helvetica Neue"/>
                                  <w:color w:val="222222"/>
                                  <w:sz w:val="18"/>
                                  <w:szCs w:val="18"/>
                                </w:rPr>
                                <w:t>Wahabbism</w:t>
                              </w:r>
                              <w:proofErr w:type="spellEnd"/>
                              <w:r>
                                <w:rPr>
                                  <w:rFonts w:ascii="Helvetica Neue" w:hAnsi="Helvetica Neue"/>
                                  <w:color w:val="222222"/>
                                  <w:sz w:val="18"/>
                                  <w:szCs w:val="18"/>
                                </w:rPr>
                                <w:t xml:space="preserve"> to modernity.</w:t>
                              </w:r>
                              <w:r>
                                <w:rPr>
                                  <w:rFonts w:ascii="Verdana" w:hAnsi="Verdana"/>
                                  <w:color w:val="222222"/>
                                </w:rPr>
                                <w:br/>
                              </w:r>
                              <w:r>
                                <w:rPr>
                                  <w:rFonts w:ascii="Helvetica Neue" w:hAnsi="Helvetica Neue"/>
                                  <w:color w:val="222222"/>
                                  <w:sz w:val="15"/>
                                  <w:szCs w:val="15"/>
                                </w:rPr>
                                <w:t>Image credit: </w:t>
                              </w:r>
                              <w:hyperlink r:id="rId24" w:tgtFrame="_blank" w:history="1">
                                <w:r>
                                  <w:rPr>
                                    <w:rStyle w:val="Hyperlink"/>
                                    <w:rFonts w:ascii="Helvetica Neue" w:hAnsi="Helvetica Neue"/>
                                    <w:b/>
                                    <w:bCs/>
                                    <w:color w:val="4C6AA2"/>
                                    <w:sz w:val="15"/>
                                    <w:szCs w:val="15"/>
                                  </w:rPr>
                                  <w:t>Al Jazeera English</w:t>
                                </w:r>
                              </w:hyperlink>
                            </w:p>
                          </w:tc>
                        </w:tr>
                      </w:tbl>
                      <w:p w14:paraId="05B8167B" w14:textId="77777777" w:rsidR="00BA1652" w:rsidRDefault="00BA1652" w:rsidP="00BA1652">
                        <w:pPr>
                          <w:rPr>
                            <w:rFonts w:ascii="Times New Roman" w:hAnsi="Times New Roman"/>
                          </w:rPr>
                        </w:pPr>
                      </w:p>
                    </w:tc>
                  </w:tr>
                </w:tbl>
                <w:p w14:paraId="61784D1D" w14:textId="77777777" w:rsidR="00BA1652" w:rsidRDefault="00BA1652" w:rsidP="00BA1652">
                  <w:pPr>
                    <w:rPr>
                      <w:rFonts w:ascii="Times" w:hAnsi="Times"/>
                      <w:color w:val="000000"/>
                      <w:sz w:val="27"/>
                      <w:szCs w:val="27"/>
                    </w:rPr>
                  </w:pPr>
                </w:p>
              </w:tc>
            </w:tr>
          </w:tbl>
          <w:p w14:paraId="4C53B923"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75988F3E" w14:textId="77777777" w:rsidTr="00BA165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BA1652" w14:paraId="15A55B4A"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BA1652" w14:paraId="62CD06D2" w14:textId="77777777">
                          <w:tc>
                            <w:tcPr>
                              <w:tcW w:w="0" w:type="auto"/>
                              <w:hideMark/>
                            </w:tcPr>
                            <w:p w14:paraId="42F241A4" w14:textId="278CF12C" w:rsidR="00BA1652" w:rsidRDefault="00BA1652" w:rsidP="00BA1652">
                              <w:pPr>
                                <w:jc w:val="right"/>
                              </w:pPr>
                              <w:r>
                                <w:lastRenderedPageBreak/>
                                <w:fldChar w:fldCharType="begin"/>
                              </w:r>
                              <w:r>
                                <w:instrText xml:space="preserve"> INCLUDEPICTURE "https://mcusercontent.com/0e9feb1606f1b4129a8b65828/images/c0673cbc-ec1c-4abc-8550-b0bed3560940.jpg" \* MERGEFORMATINET </w:instrText>
                              </w:r>
                              <w:r>
                                <w:fldChar w:fldCharType="separate"/>
                              </w:r>
                              <w:r>
                                <w:rPr>
                                  <w:noProof/>
                                </w:rPr>
                                <w:drawing>
                                  <wp:inline distT="0" distB="0" distL="0" distR="0" wp14:anchorId="46E37DC8" wp14:editId="5DE14E7D">
                                    <wp:extent cx="3337560" cy="46088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7560" cy="460883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BA1652" w14:paraId="7923DF21" w14:textId="77777777">
                          <w:tc>
                            <w:tcPr>
                              <w:tcW w:w="0" w:type="auto"/>
                              <w:hideMark/>
                            </w:tcPr>
                            <w:p w14:paraId="6E8B82C0" w14:textId="77777777" w:rsidR="00BA1652" w:rsidRDefault="00BA1652" w:rsidP="00BA1652">
                              <w:pPr>
                                <w:spacing w:line="300" w:lineRule="atLeast"/>
                                <w:rPr>
                                  <w:rFonts w:ascii="Verdana" w:hAnsi="Verdana"/>
                                  <w:color w:val="222222"/>
                                </w:rPr>
                              </w:pPr>
                              <w:hyperlink r:id="rId26" w:tgtFrame="_blank" w:history="1">
                                <w:r>
                                  <w:rPr>
                                    <w:rStyle w:val="Hyperlink"/>
                                    <w:rFonts w:ascii="Helvetica Neue" w:hAnsi="Helvetica Neue"/>
                                    <w:b/>
                                    <w:bCs/>
                                    <w:color w:val="4C6AA2"/>
                                    <w:sz w:val="27"/>
                                    <w:szCs w:val="27"/>
                                  </w:rPr>
                                  <w:t>Russia's Underwater Agenda</w:t>
                                </w:r>
                              </w:hyperlink>
                              <w:r>
                                <w:rPr>
                                  <w:rFonts w:ascii="Verdana" w:hAnsi="Verdana"/>
                                  <w:color w:val="222222"/>
                                </w:rPr>
                                <w:br/>
                              </w:r>
                              <w:r>
                                <w:rPr>
                                  <w:rFonts w:ascii="Verdana" w:hAnsi="Verdana"/>
                                  <w:color w:val="222222"/>
                                </w:rPr>
                                <w:br/>
                              </w:r>
                              <w:r>
                                <w:rPr>
                                  <w:rFonts w:ascii="Helvetica Neue" w:hAnsi="Helvetica Neue"/>
                                  <w:color w:val="222222"/>
                                  <w:sz w:val="18"/>
                                  <w:szCs w:val="18"/>
                                </w:rPr>
                                <w:t>Norway’s sovereign waters form a part of the restless frontier between Russia and NATO. Last July, a Russian nuclear submarine caught on fire during a secret mission in those waters. James Glanz and Thomas Nilsen write that it was a tragic accident and a sinister revelation of Russian intentions. Russia has its eye on the network of submarine cables that transmit information around the world. Severing these would throw financial markets into chaos and undermine a military response to Russian aggression. However, Glanz and Nilsen posit that Putin’s primary objectives in the North Sea are more benign: deterrence, and control over emerging shipping lanes.</w:t>
                              </w:r>
                              <w:r>
                                <w:rPr>
                                  <w:rFonts w:ascii="Helvetica Neue" w:hAnsi="Helvetica Neue"/>
                                  <w:color w:val="222222"/>
                                </w:rPr>
                                <w:br/>
                              </w:r>
                              <w:r>
                                <w:rPr>
                                  <w:rFonts w:ascii="Helvetica Neue" w:hAnsi="Helvetica Neue"/>
                                  <w:color w:val="222222"/>
                                  <w:sz w:val="15"/>
                                  <w:szCs w:val="15"/>
                                </w:rPr>
                                <w:t>Image Credit: </w:t>
                              </w:r>
                              <w:hyperlink r:id="rId27" w:tgtFrame="_blank" w:history="1">
                                <w:r>
                                  <w:rPr>
                                    <w:rStyle w:val="Hyperlink"/>
                                    <w:rFonts w:ascii="Helvetica Neue" w:hAnsi="Helvetica Neue"/>
                                    <w:b/>
                                    <w:bCs/>
                                    <w:color w:val="4C6AA2"/>
                                    <w:sz w:val="15"/>
                                    <w:szCs w:val="15"/>
                                  </w:rPr>
                                  <w:t>RIA Novosti Archive</w:t>
                                </w:r>
                              </w:hyperlink>
                            </w:p>
                          </w:tc>
                        </w:tr>
                      </w:tbl>
                      <w:p w14:paraId="7033FE08" w14:textId="77777777" w:rsidR="00BA1652" w:rsidRDefault="00BA1652" w:rsidP="00BA1652">
                        <w:pPr>
                          <w:rPr>
                            <w:rFonts w:ascii="Times New Roman" w:hAnsi="Times New Roman"/>
                          </w:rPr>
                        </w:pPr>
                      </w:p>
                    </w:tc>
                  </w:tr>
                </w:tbl>
                <w:p w14:paraId="03ABEC65" w14:textId="77777777" w:rsidR="00BA1652" w:rsidRDefault="00BA1652" w:rsidP="00BA1652">
                  <w:pPr>
                    <w:rPr>
                      <w:rFonts w:ascii="Times" w:hAnsi="Times"/>
                      <w:color w:val="000000"/>
                      <w:sz w:val="27"/>
                      <w:szCs w:val="27"/>
                    </w:rPr>
                  </w:pPr>
                </w:p>
              </w:tc>
            </w:tr>
          </w:tbl>
          <w:p w14:paraId="78BC3255"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752B638D" w14:textId="77777777" w:rsidTr="00BA165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BA1652" w14:paraId="512D567A" w14:textId="77777777">
                    <w:tc>
                      <w:tcPr>
                        <w:tcW w:w="0" w:type="auto"/>
                        <w:vAlign w:val="center"/>
                        <w:hideMark/>
                      </w:tcPr>
                      <w:p w14:paraId="66E3EDF9" w14:textId="77777777" w:rsidR="00BA1652" w:rsidRDefault="00BA1652" w:rsidP="00BA1652"/>
                    </w:tc>
                  </w:tr>
                </w:tbl>
                <w:p w14:paraId="535B6B2C" w14:textId="77777777" w:rsidR="00BA1652" w:rsidRDefault="00BA1652" w:rsidP="00BA1652">
                  <w:pPr>
                    <w:rPr>
                      <w:rFonts w:ascii="Times" w:hAnsi="Times"/>
                      <w:color w:val="000000"/>
                      <w:sz w:val="27"/>
                      <w:szCs w:val="27"/>
                    </w:rPr>
                  </w:pPr>
                </w:p>
              </w:tc>
            </w:tr>
          </w:tbl>
          <w:p w14:paraId="1C971FFF"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5C1DD2B2"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3199FA6A" w14:textId="77777777">
                    <w:tc>
                      <w:tcPr>
                        <w:tcW w:w="0" w:type="auto"/>
                        <w:tcMar>
                          <w:top w:w="0" w:type="dxa"/>
                          <w:left w:w="270" w:type="dxa"/>
                          <w:bottom w:w="135" w:type="dxa"/>
                          <w:right w:w="270" w:type="dxa"/>
                        </w:tcMar>
                        <w:hideMark/>
                      </w:tcPr>
                      <w:p w14:paraId="6CB33235" w14:textId="77777777" w:rsidR="00BA1652" w:rsidRDefault="00BA1652" w:rsidP="00BA1652">
                        <w:pPr>
                          <w:spacing w:line="360" w:lineRule="atLeast"/>
                          <w:rPr>
                            <w:rFonts w:ascii="Verdana" w:hAnsi="Verdana"/>
                            <w:color w:val="222222"/>
                          </w:rPr>
                        </w:pPr>
                        <w:r>
                          <w:rPr>
                            <w:rStyle w:val="Emphasis"/>
                            <w:rFonts w:ascii="Helvetica Neue" w:hAnsi="Helvetica Neue"/>
                            <w:color w:val="222222"/>
                            <w:sz w:val="18"/>
                            <w:szCs w:val="18"/>
                          </w:rPr>
                          <w:t>These articles were selected by Marcus McCulloch. Marcus is undertaking Honours in Political Economy at the University of Sydney, writing a thesis on industrialisation in the Soviet Union. He is a keen debater, and recently reached the finals of the World Universities Debating Championship in Bangkok. Marcus has been interning with AIIA NSW since February 2020.</w:t>
                        </w:r>
                      </w:p>
                    </w:tc>
                  </w:tr>
                </w:tbl>
                <w:p w14:paraId="7B28825B" w14:textId="77777777" w:rsidR="00BA1652" w:rsidRDefault="00BA1652" w:rsidP="00BA1652">
                  <w:pPr>
                    <w:rPr>
                      <w:rFonts w:ascii="Times" w:hAnsi="Times"/>
                      <w:color w:val="000000"/>
                      <w:sz w:val="27"/>
                      <w:szCs w:val="27"/>
                    </w:rPr>
                  </w:pPr>
                </w:p>
              </w:tc>
            </w:tr>
          </w:tbl>
          <w:p w14:paraId="7F28D765"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0384A8BF" w14:textId="77777777" w:rsidTr="00BA165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BA1652" w14:paraId="055C8D41" w14:textId="77777777">
                    <w:tc>
                      <w:tcPr>
                        <w:tcW w:w="0" w:type="auto"/>
                        <w:vAlign w:val="center"/>
                        <w:hideMark/>
                      </w:tcPr>
                      <w:p w14:paraId="5CDC2AA3" w14:textId="77777777" w:rsidR="00BA1652" w:rsidRDefault="00BA1652" w:rsidP="00BA1652"/>
                    </w:tc>
                  </w:tr>
                </w:tbl>
                <w:p w14:paraId="4AA3A884" w14:textId="77777777" w:rsidR="00BA1652" w:rsidRDefault="00BA1652" w:rsidP="00BA1652">
                  <w:pPr>
                    <w:rPr>
                      <w:rFonts w:ascii="Times" w:hAnsi="Times"/>
                      <w:color w:val="000000"/>
                      <w:sz w:val="27"/>
                      <w:szCs w:val="27"/>
                    </w:rPr>
                  </w:pPr>
                </w:p>
              </w:tc>
            </w:tr>
          </w:tbl>
          <w:p w14:paraId="134A643B"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61DC4B22" w14:textId="77777777" w:rsidTr="00BA165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0940914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BA1652" w14:paraId="548FC1BA" w14:textId="77777777">
                          <w:tc>
                            <w:tcPr>
                              <w:tcW w:w="0" w:type="auto"/>
                              <w:shd w:val="clear" w:color="auto" w:fill="4B6AA2"/>
                              <w:tcMar>
                                <w:top w:w="270" w:type="dxa"/>
                                <w:left w:w="270" w:type="dxa"/>
                                <w:bottom w:w="270" w:type="dxa"/>
                                <w:right w:w="270" w:type="dxa"/>
                              </w:tcMar>
                              <w:hideMark/>
                            </w:tcPr>
                            <w:p w14:paraId="27F3F1CB" w14:textId="77777777" w:rsidR="00BA1652" w:rsidRDefault="00BA1652" w:rsidP="00BA165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A07D344" w14:textId="77777777" w:rsidR="00BA1652" w:rsidRDefault="00BA1652" w:rsidP="00BA1652">
                        <w:pPr>
                          <w:rPr>
                            <w:rFonts w:ascii="Times New Roman" w:hAnsi="Times New Roman"/>
                          </w:rPr>
                        </w:pPr>
                      </w:p>
                    </w:tc>
                  </w:tr>
                </w:tbl>
                <w:p w14:paraId="0D110AE9" w14:textId="77777777" w:rsidR="00BA1652" w:rsidRDefault="00BA1652" w:rsidP="00BA1652">
                  <w:pPr>
                    <w:rPr>
                      <w:rFonts w:ascii="Times" w:hAnsi="Times"/>
                      <w:color w:val="000000"/>
                      <w:sz w:val="27"/>
                      <w:szCs w:val="27"/>
                    </w:rPr>
                  </w:pPr>
                </w:p>
              </w:tc>
            </w:tr>
          </w:tbl>
          <w:p w14:paraId="5B3B43EC"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16D3C5FA" w14:textId="77777777" w:rsidTr="00BA165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1652" w14:paraId="794E2C83" w14:textId="77777777">
                    <w:tc>
                      <w:tcPr>
                        <w:tcW w:w="0" w:type="auto"/>
                        <w:tcMar>
                          <w:top w:w="0" w:type="dxa"/>
                          <w:left w:w="270" w:type="dxa"/>
                          <w:bottom w:w="135" w:type="dxa"/>
                          <w:right w:w="270" w:type="dxa"/>
                        </w:tcMar>
                        <w:hideMark/>
                      </w:tcPr>
                      <w:p w14:paraId="0BA99625" w14:textId="77777777" w:rsidR="00BA1652" w:rsidRDefault="00BA1652" w:rsidP="00BA1652">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With artificial intelligence becoming a major part of our daily lives, Deutsche </w:t>
                        </w:r>
                        <w:proofErr w:type="spellStart"/>
                        <w:r>
                          <w:rPr>
                            <w:rFonts w:ascii="Helvetica Neue" w:hAnsi="Helvetica Neue"/>
                            <w:color w:val="222222"/>
                            <w:sz w:val="18"/>
                            <w:szCs w:val="18"/>
                          </w:rPr>
                          <w:t>Welle</w:t>
                        </w:r>
                        <w:proofErr w:type="spellEnd"/>
                        <w:r>
                          <w:rPr>
                            <w:rFonts w:ascii="Helvetica Neue" w:hAnsi="Helvetica Neue"/>
                            <w:color w:val="222222"/>
                            <w:sz w:val="18"/>
                            <w:szCs w:val="18"/>
                          </w:rPr>
                          <w:t> </w:t>
                        </w:r>
                        <w:hyperlink r:id="rId28"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how AI is shaping our society and the challenges that it poses, including fake news and autonomous weapons.</w:t>
                        </w:r>
                      </w:p>
                      <w:p w14:paraId="03F1C204" w14:textId="77777777" w:rsidR="00BA1652" w:rsidRDefault="00BA1652" w:rsidP="00BA1652">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Young Australians in International Affairs' new </w:t>
                        </w:r>
                        <w:hyperlink r:id="rId29" w:tgtFrame="_blank" w:history="1">
                          <w:r>
                            <w:rPr>
                              <w:rStyle w:val="Hyperlink"/>
                              <w:rFonts w:ascii="Helvetica Neue" w:hAnsi="Helvetica Neue"/>
                              <w:b/>
                              <w:bCs/>
                              <w:color w:val="4C6AA2"/>
                              <w:sz w:val="18"/>
                              <w:szCs w:val="18"/>
                            </w:rPr>
                            <w:t>Policy Lab</w:t>
                          </w:r>
                        </w:hyperlink>
                        <w:r>
                          <w:rPr>
                            <w:rStyle w:val="Emphasis"/>
                            <w:rFonts w:ascii="Helvetica Neue" w:hAnsi="Helvetica Neue"/>
                            <w:color w:val="222222"/>
                            <w:sz w:val="18"/>
                            <w:szCs w:val="18"/>
                          </w:rPr>
                          <w:t> </w:t>
                        </w:r>
                        <w:r>
                          <w:rPr>
                            <w:rFonts w:ascii="Helvetica Neue" w:hAnsi="Helvetica Neue"/>
                            <w:color w:val="222222"/>
                            <w:sz w:val="18"/>
                            <w:szCs w:val="18"/>
                          </w:rPr>
                          <w:t>is welcoming Policy Briefs and Policy Pitches by young people on issues facing Australia and the world.</w:t>
                        </w:r>
                      </w:p>
                      <w:p w14:paraId="6CACCC3F" w14:textId="77777777" w:rsidR="00BA1652" w:rsidRDefault="00BA1652" w:rsidP="00BA1652">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A </w:t>
                        </w:r>
                        <w:hyperlink r:id="rId30" w:tgtFrame="_blank" w:history="1">
                          <w:r>
                            <w:rPr>
                              <w:rStyle w:val="Hyperlink"/>
                              <w:rFonts w:ascii="Helvetica Neue" w:hAnsi="Helvetica Neue"/>
                              <w:b/>
                              <w:bCs/>
                              <w:color w:val="4C6AA2"/>
                              <w:sz w:val="18"/>
                              <w:szCs w:val="18"/>
                            </w:rPr>
                            <w:t>charged article</w:t>
                          </w:r>
                        </w:hyperlink>
                        <w:r>
                          <w:rPr>
                            <w:rFonts w:ascii="Helvetica Neue" w:hAnsi="Helvetica Neue"/>
                            <w:color w:val="222222"/>
                            <w:sz w:val="18"/>
                            <w:szCs w:val="18"/>
                          </w:rPr>
                          <w:t> in the Lowy Institute's The Interpreter by John Lloyd, the author of the new book </w:t>
                        </w:r>
                        <w:hyperlink r:id="rId31" w:tgtFrame="_blank" w:history="1">
                          <w:r>
                            <w:rPr>
                              <w:rStyle w:val="Emphasis"/>
                              <w:rFonts w:ascii="Helvetica Neue" w:hAnsi="Helvetica Neue"/>
                              <w:b/>
                              <w:bCs/>
                              <w:color w:val="4C6AA2"/>
                              <w:sz w:val="18"/>
                              <w:szCs w:val="18"/>
                            </w:rPr>
                            <w:t>Should Auld Acquaintance Be Forgot: The Great Mistake of Scottish Independence</w:t>
                          </w:r>
                        </w:hyperlink>
                        <w:r>
                          <w:rPr>
                            <w:rFonts w:ascii="Helvetica Neue" w:hAnsi="Helvetica Neue"/>
                            <w:color w:val="222222"/>
                            <w:sz w:val="18"/>
                            <w:szCs w:val="18"/>
                          </w:rPr>
                          <w:t>, presents a case against a post-COVID-19 push for Scottish independence.</w:t>
                        </w:r>
                      </w:p>
                      <w:p w14:paraId="3C2480F4" w14:textId="77777777" w:rsidR="00BA1652" w:rsidRDefault="00BA1652" w:rsidP="00BA1652">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The first episode of </w:t>
                        </w:r>
                        <w:hyperlink r:id="rId32" w:tgtFrame="_blank" w:history="1">
                          <w:r>
                            <w:rPr>
                              <w:rStyle w:val="Hyperlink"/>
                              <w:rFonts w:ascii="Helvetica Neue" w:hAnsi="Helvetica Neue"/>
                              <w:b/>
                              <w:bCs/>
                              <w:color w:val="4C6AA2"/>
                              <w:sz w:val="18"/>
                              <w:szCs w:val="18"/>
                            </w:rPr>
                            <w:t>Australia's Next Steps</w:t>
                          </w:r>
                        </w:hyperlink>
                        <w:r>
                          <w:rPr>
                            <w:rFonts w:ascii="Helvetica Neue" w:hAnsi="Helvetica Neue"/>
                            <w:color w:val="222222"/>
                            <w:sz w:val="18"/>
                            <w:szCs w:val="18"/>
                          </w:rPr>
                          <w:t>, a podcast from the Australian Strategic Policy Institute and Oracle, looks at the possible future of Australian national and regional security.</w:t>
                        </w:r>
                      </w:p>
                      <w:p w14:paraId="5F73D20D" w14:textId="77777777" w:rsidR="00BA1652" w:rsidRDefault="00BA1652" w:rsidP="00BA1652">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The University of Sydney has developed a </w:t>
                        </w:r>
                        <w:hyperlink r:id="rId33" w:tgtFrame="_blank" w:history="1">
                          <w:r>
                            <w:rPr>
                              <w:rStyle w:val="Hyperlink"/>
                              <w:rFonts w:ascii="Helvetica Neue" w:hAnsi="Helvetica Neue"/>
                              <w:b/>
                              <w:bCs/>
                              <w:color w:val="4C6AA2"/>
                              <w:sz w:val="18"/>
                              <w:szCs w:val="18"/>
                            </w:rPr>
                            <w:t>dashboard</w:t>
                          </w:r>
                        </w:hyperlink>
                        <w:r>
                          <w:rPr>
                            <w:rFonts w:ascii="Helvetica Neue" w:hAnsi="Helvetica Neue"/>
                            <w:color w:val="222222"/>
                            <w:sz w:val="18"/>
                            <w:szCs w:val="18"/>
                          </w:rPr>
                          <w:t> of COVID-19 cases in New South Wales, identifying likely sources of infection and the location of confirmed cases across the state.</w:t>
                        </w:r>
                      </w:p>
                    </w:tc>
                  </w:tr>
                </w:tbl>
                <w:p w14:paraId="470E9E17" w14:textId="77777777" w:rsidR="00BA1652" w:rsidRDefault="00BA1652" w:rsidP="00BA1652">
                  <w:pPr>
                    <w:rPr>
                      <w:rFonts w:ascii="Times" w:hAnsi="Times"/>
                      <w:color w:val="000000"/>
                      <w:sz w:val="27"/>
                      <w:szCs w:val="27"/>
                    </w:rPr>
                  </w:pPr>
                </w:p>
              </w:tc>
            </w:tr>
          </w:tbl>
          <w:p w14:paraId="555ED7B1" w14:textId="77777777" w:rsidR="00BA1652" w:rsidRDefault="00BA1652" w:rsidP="00BA165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928"/>
            </w:tblGrid>
            <w:tr w:rsidR="00BA1652" w14:paraId="6FA5A497" w14:textId="77777777" w:rsidTr="00BA165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BA1652" w14:paraId="496F7C1B" w14:textId="77777777">
                    <w:tc>
                      <w:tcPr>
                        <w:tcW w:w="0" w:type="auto"/>
                        <w:vAlign w:val="center"/>
                        <w:hideMark/>
                      </w:tcPr>
                      <w:p w14:paraId="32859345" w14:textId="77777777" w:rsidR="00BA1652" w:rsidRDefault="00BA1652" w:rsidP="00BA1652"/>
                    </w:tc>
                  </w:tr>
                </w:tbl>
                <w:p w14:paraId="54F900EF" w14:textId="77777777" w:rsidR="00BA1652" w:rsidRDefault="00BA1652" w:rsidP="00BA1652">
                  <w:pPr>
                    <w:rPr>
                      <w:rFonts w:ascii="Times" w:hAnsi="Times"/>
                      <w:color w:val="000000"/>
                      <w:sz w:val="27"/>
                      <w:szCs w:val="27"/>
                    </w:rPr>
                  </w:pPr>
                </w:p>
              </w:tc>
            </w:tr>
          </w:tbl>
          <w:p w14:paraId="4BD2A91A" w14:textId="77777777" w:rsidR="004530B1" w:rsidRPr="004530B1" w:rsidRDefault="004530B1" w:rsidP="004530B1">
            <w:pPr>
              <w:rPr>
                <w:rFonts w:ascii="Times" w:eastAsia="Times New Roman" w:hAnsi="Times" w:cs="Times New Roman"/>
                <w:color w:val="000000"/>
                <w:sz w:val="27"/>
                <w:szCs w:val="27"/>
                <w:lang w:eastAsia="en-GB"/>
              </w:rPr>
            </w:pPr>
          </w:p>
        </w:tc>
      </w:tr>
    </w:tbl>
    <w:p w14:paraId="1159E5B7" w14:textId="77777777" w:rsidR="004530B1" w:rsidRPr="004530B1" w:rsidRDefault="004530B1" w:rsidP="004530B1">
      <w:pPr>
        <w:rPr>
          <w:rFonts w:ascii="Times New Roman" w:eastAsia="Times New Roman" w:hAnsi="Times New Roman" w:cs="Times New Roman"/>
          <w:vanish/>
          <w:lang w:eastAsia="en-GB"/>
        </w:rPr>
      </w:pPr>
    </w:p>
    <w:p w14:paraId="2FAB2426" w14:textId="77777777" w:rsidR="001B10FE" w:rsidRDefault="001B10FE"/>
    <w:sectPr w:rsidR="001B10FE" w:rsidSect="004530B1">
      <w:pgSz w:w="11900" w:h="1684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0518BD"/>
    <w:multiLevelType w:val="multilevel"/>
    <w:tmpl w:val="723C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A40E4D"/>
    <w:multiLevelType w:val="multilevel"/>
    <w:tmpl w:val="8CE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836218"/>
    <w:multiLevelType w:val="multilevel"/>
    <w:tmpl w:val="E0F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0B1"/>
    <w:rsid w:val="001B10FE"/>
    <w:rsid w:val="004530B1"/>
    <w:rsid w:val="00467AC0"/>
    <w:rsid w:val="00B04A33"/>
    <w:rsid w:val="00BA16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16F3188"/>
  <w15:chartTrackingRefBased/>
  <w15:docId w15:val="{E6069E83-D108-3B47-97F0-AF36B238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530B1"/>
    <w:rPr>
      <w:b/>
      <w:bCs/>
    </w:rPr>
  </w:style>
  <w:style w:type="character" w:styleId="Emphasis">
    <w:name w:val="Emphasis"/>
    <w:basedOn w:val="DefaultParagraphFont"/>
    <w:uiPriority w:val="20"/>
    <w:qFormat/>
    <w:rsid w:val="004530B1"/>
    <w:rPr>
      <w:i/>
      <w:iCs/>
    </w:rPr>
  </w:style>
  <w:style w:type="character" w:styleId="Hyperlink">
    <w:name w:val="Hyperlink"/>
    <w:basedOn w:val="DefaultParagraphFont"/>
    <w:uiPriority w:val="99"/>
    <w:semiHidden/>
    <w:unhideWhenUsed/>
    <w:rsid w:val="004530B1"/>
    <w:rPr>
      <w:color w:val="0000FF"/>
      <w:u w:val="single"/>
    </w:rPr>
  </w:style>
  <w:style w:type="paragraph" w:styleId="NormalWeb">
    <w:name w:val="Normal (Web)"/>
    <w:basedOn w:val="Normal"/>
    <w:uiPriority w:val="99"/>
    <w:semiHidden/>
    <w:unhideWhenUsed/>
    <w:rsid w:val="004530B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8911091">
      <w:bodyDiv w:val="1"/>
      <w:marLeft w:val="0"/>
      <w:marRight w:val="0"/>
      <w:marTop w:val="0"/>
      <w:marBottom w:val="0"/>
      <w:divBdr>
        <w:top w:val="none" w:sz="0" w:space="0" w:color="auto"/>
        <w:left w:val="none" w:sz="0" w:space="0" w:color="auto"/>
        <w:bottom w:val="none" w:sz="0" w:space="0" w:color="auto"/>
        <w:right w:val="none" w:sz="0" w:space="0" w:color="auto"/>
      </w:divBdr>
    </w:div>
    <w:div w:id="1399862024">
      <w:bodyDiv w:val="1"/>
      <w:marLeft w:val="0"/>
      <w:marRight w:val="0"/>
      <w:marTop w:val="0"/>
      <w:marBottom w:val="0"/>
      <w:divBdr>
        <w:top w:val="none" w:sz="0" w:space="0" w:color="auto"/>
        <w:left w:val="none" w:sz="0" w:space="0" w:color="auto"/>
        <w:bottom w:val="none" w:sz="0" w:space="0" w:color="auto"/>
        <w:right w:val="none" w:sz="0" w:space="0" w:color="auto"/>
      </w:divBdr>
    </w:div>
    <w:div w:id="16597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iasociety.org/video/china-story-yearbook-2019-china-dreams-complete" TargetMode="External"/><Relationship Id="rId18" Type="http://schemas.openxmlformats.org/officeDocument/2006/relationships/hyperlink" Target="https://www.aspistrategist.org.au/preparing-for-the-crisis-after-the-crisis/" TargetMode="External"/><Relationship Id="rId26" Type="http://schemas.openxmlformats.org/officeDocument/2006/relationships/hyperlink" Target="https://www.nytimes.com/2020/04/20/world/europe/russian-submarine-fire-losharik.html" TargetMode="External"/><Relationship Id="rId3" Type="http://schemas.openxmlformats.org/officeDocument/2006/relationships/settings" Target="settings.xml"/><Relationship Id="rId21" Type="http://schemas.openxmlformats.org/officeDocument/2006/relationships/hyperlink" Target="https://www.flickr.com/photos/defenceimages/8317481441/in/photolist-dEZgsr-x7xMot-dF5FPJ-23UsVms-baS9Gn-JVkkE-29wgvzV-oaxJK7-FQVV6u-n71voj-fxwxLe-otHiqx-C84nBS-bSAcxa-divgzj-fxwxLV-xYwe2S-cJhHSJ-cyRKXQ-buvSZX-dM5eRK-nNFGx8-jJ5sNw-bpSiEs-oaxYpa-21B9T5L-29i2rHT-gUsmuM-KxFiBh-oe4vEv-k1JcYM-KxnqNb-81mysE-aFe1ny-QKPsrw-nKgjiv-e4qqEF-n6YzTX-n6YJzc-j3g9pc-gUrvZ1-8EVRmL-K7KSmX-o5UtQ3-dRmbmn-pADEZt-nFrgWU-CSseRe-s69VdY-PQRWE4"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press.anu.edu.au/publications/series/china-story-yearbook/china-dreams" TargetMode="External"/><Relationship Id="rId17" Type="http://schemas.openxmlformats.org/officeDocument/2006/relationships/hyperlink" Target="https://johnmenadue.com/cameron-leckie-fear-mongering-by-a-think-tank-funded-by-arms-manufacturers/" TargetMode="External"/><Relationship Id="rId25" Type="http://schemas.openxmlformats.org/officeDocument/2006/relationships/image" Target="media/image7.jpeg"/><Relationship Id="rId33" Type="http://schemas.openxmlformats.org/officeDocument/2006/relationships/hyperlink" Target="https://covid19-data.sydney.edu.au/" TargetMode="External"/><Relationship Id="rId2" Type="http://schemas.openxmlformats.org/officeDocument/2006/relationships/styles" Target="styles.xml"/><Relationship Id="rId16" Type="http://schemas.openxmlformats.org/officeDocument/2006/relationships/hyperlink" Target="https://johnmenadue.com/cameron-leckie-fear-mongering-by-a-think-tank-funded-by-arms-manufacturers/" TargetMode="External"/><Relationship Id="rId20" Type="http://schemas.openxmlformats.org/officeDocument/2006/relationships/hyperlink" Target="https://johnmenadue.com/cameron-leckie-fear-mongering-by-a-think-tank-funded-by-arms-manufacturers/" TargetMode="External"/><Relationship Id="rId29" Type="http://schemas.openxmlformats.org/officeDocument/2006/relationships/hyperlink" Target="https://www.youngausint.org.au/policy-lab"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ress.anu.edu.au/publications/series/china-story-yearbook/china-dreams" TargetMode="External"/><Relationship Id="rId24" Type="http://schemas.openxmlformats.org/officeDocument/2006/relationships/hyperlink" Target="https://www.flickr.com/photos/aljazeeraenglish/3085821976/in/photolist-5GFDnb-7hnsfy-97HMyW-7m6S5M-97nVQg-97oe16-97nWwc-5GFKEs-7idSk3-an2Kn-6q8YUU-7h1MqU-dqZWrc-6rLEKp-nVnwEt-ocyC6x-4XQr1R-6q4YM4-7isxiw-7jsEuk-7kdBW2-7khpfs-5GG4Tq-4HNGeK-7jsjUT-5GFJ69-7ipEj8-68qHmY-7iwou4-7itvPu-7ipEj6-7itvPb-7imGGW-7jsEuv-7jsEuF-7kdEzx-7jsEui-5GFPM9-5GBpie-7khnWS-7jsEup-9shrr-9pvyoc-qX8Mma-7jsEut-7jFXvp-7jFXvr-7itvPj-dnrwYx-7i2HWv" TargetMode="External"/><Relationship Id="rId32" Type="http://schemas.openxmlformats.org/officeDocument/2006/relationships/hyperlink" Target="https://www.aspi.org.au/report/australias-next-steps"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foreignaffairs.com/articles/saudi-arabia/2020-04-15/coronavirus-threatens-saudi-arabias-global-ambitions" TargetMode="External"/><Relationship Id="rId28" Type="http://schemas.openxmlformats.org/officeDocument/2006/relationships/hyperlink" Target="https://www.youtube.com/watch?v=-ePZ7OdY-Dw" TargetMode="External"/><Relationship Id="rId10" Type="http://schemas.openxmlformats.org/officeDocument/2006/relationships/image" Target="media/image4.jpeg"/><Relationship Id="rId19" Type="http://schemas.openxmlformats.org/officeDocument/2006/relationships/hyperlink" Target="https://johnmenadue.com/cameron-leckie-fear-mongering-by-a-think-tank-funded-by-arms-manufacturers/" TargetMode="External"/><Relationship Id="rId31" Type="http://schemas.openxmlformats.org/officeDocument/2006/relationships/hyperlink" Target="https://www.booktopia.com.au/should-auld-acquaintance-be-forgot-john-lloyd/book/9781509542666.html" TargetMode="External"/><Relationship Id="rId4" Type="http://schemas.openxmlformats.org/officeDocument/2006/relationships/webSettings" Target="webSettings.xml"/><Relationship Id="rId9" Type="http://schemas.openxmlformats.org/officeDocument/2006/relationships/hyperlink" Target="https://www.project-syndicate.org/onpoint/digital-bretton-woods-new-global-governance-model-by-rohinton-p-medhora-and-taylor-owen-2020-04?utm_source=Project+Syndicate+Newsletter&amp;utm_campaign=28b30167d1-op_newsletter_2020_04_17&amp;utm_medium=email&amp;utm_term=0_73bad5b7d8-28b30167d1-105041857&amp;mc_cid=28b30167d1&amp;mc_eid=6ebfb90d4a" TargetMode="External"/><Relationship Id="rId14" Type="http://schemas.openxmlformats.org/officeDocument/2006/relationships/hyperlink" Target="https://press.anu.edu.au/publications/series/china-story-yearbook/china-dreams" TargetMode="External"/><Relationship Id="rId22" Type="http://schemas.openxmlformats.org/officeDocument/2006/relationships/image" Target="media/image6.jpeg"/><Relationship Id="rId27" Type="http://schemas.openxmlformats.org/officeDocument/2006/relationships/hyperlink" Target="https://en.wikipedia.org/wiki/File:RIAN_archive_895550_Drills_for_nuclear_submarine_crews_at_training_center_in_Murmansk_Region.jpg" TargetMode="External"/><Relationship Id="rId30" Type="http://schemas.openxmlformats.org/officeDocument/2006/relationships/hyperlink" Target="https://www.lowyinstitute.org/the-interpreter/scotland-false-note-cry-freedom" TargetMode="External"/><Relationship Id="rId35" Type="http://schemas.openxmlformats.org/officeDocument/2006/relationships/theme" Target="theme/theme1.xml"/><Relationship Id="rId8" Type="http://schemas.openxmlformats.org/officeDocument/2006/relationships/hyperlink" Target="https://www.project-syndicate.org/onpoint/digital-bretton-woods-new-global-governance-model-by-rohinton-p-medhora-and-taylor-owen-2020-04?utm_source=Project+Syndicate+Newsletter&amp;utm_campaign=28b30167d1-op_newsletter_2020_04_17&amp;utm_medium=email&amp;utm_term=0_73bad5b7d8-28b30167d1-105041857&amp;mc_cid=28b30167d1&amp;mc_eid=6ebfb90d4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1821</Words>
  <Characters>10385</Characters>
  <Application>Microsoft Office Word</Application>
  <DocSecurity>0</DocSecurity>
  <Lines>86</Lines>
  <Paragraphs>24</Paragraphs>
  <ScaleCrop>false</ScaleCrop>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2020-05-09T02:53:00Z</dcterms:created>
  <dcterms:modified xsi:type="dcterms:W3CDTF">2020-05-09T02:53:00Z</dcterms:modified>
</cp:coreProperties>
</file>