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D4F3B" w14:textId="77777777" w:rsidR="00E33A7A" w:rsidRDefault="00E33A7A" w:rsidP="00B54F2A">
      <w:pPr>
        <w:autoSpaceDE w:val="0"/>
        <w:autoSpaceDN w:val="0"/>
        <w:spacing w:after="266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OLE_LINK7"/>
      <w:bookmarkStart w:id="1" w:name="OLE_LINK8"/>
    </w:p>
    <w:p w14:paraId="27BA190E" w14:textId="5780DB84" w:rsidR="0022465B" w:rsidRPr="008210E6" w:rsidRDefault="0022465B" w:rsidP="0022465B">
      <w:pPr>
        <w:spacing w:after="0" w:line="240" w:lineRule="auto"/>
        <w:rPr>
          <w:rFonts w:ascii="Times" w:hAnsi="Times"/>
        </w:rPr>
      </w:pPr>
      <w:r>
        <w:rPr>
          <w:rFonts w:ascii="Times" w:hAnsi="Times"/>
          <w:noProof/>
          <w:lang w:eastAsia="en-AU"/>
        </w:rPr>
        <w:drawing>
          <wp:anchor distT="0" distB="0" distL="114300" distR="114300" simplePos="0" relativeHeight="251659776" behindDoc="0" locked="0" layoutInCell="1" allowOverlap="1" wp14:anchorId="295FE529" wp14:editId="5EE71CC6">
            <wp:simplePos x="0" y="0"/>
            <wp:positionH relativeFrom="column">
              <wp:posOffset>5334000</wp:posOffset>
            </wp:positionH>
            <wp:positionV relativeFrom="paragraph">
              <wp:posOffset>-543560</wp:posOffset>
            </wp:positionV>
            <wp:extent cx="904875" cy="770181"/>
            <wp:effectExtent l="0" t="0" r="952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0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AIIA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ab/>
        <w:t>Early Career Research Impact Award</w:t>
      </w:r>
      <w:r>
        <w:rPr>
          <w:rFonts w:ascii="Palatino Linotype" w:hAnsi="Palatino Linotype"/>
          <w:sz w:val="28"/>
          <w:szCs w:val="28"/>
          <w:lang w:val="en-US"/>
        </w:rPr>
        <w:br/>
      </w:r>
      <w:bookmarkStart w:id="2" w:name="_GoBack"/>
      <w:bookmarkEnd w:id="2"/>
      <w:r>
        <w:rPr>
          <w:rFonts w:ascii="Times New Roman" w:hAnsi="Times New Roman"/>
          <w:b/>
          <w:bCs/>
          <w:sz w:val="28"/>
          <w:szCs w:val="28"/>
          <w:lang w:val="en-US"/>
        </w:rPr>
        <w:t>Call for Expressions of Interest 2018</w:t>
      </w:r>
    </w:p>
    <w:p w14:paraId="55442D25" w14:textId="77777777" w:rsidR="0022465B" w:rsidRDefault="0022465B" w:rsidP="00B54F2A">
      <w:pPr>
        <w:autoSpaceDE w:val="0"/>
        <w:autoSpaceDN w:val="0"/>
        <w:spacing w:after="266"/>
        <w:rPr>
          <w:rFonts w:ascii="Times" w:hAnsi="Times" w:cs="Times"/>
          <w:sz w:val="24"/>
          <w:szCs w:val="24"/>
          <w:lang w:val="en-US"/>
        </w:rPr>
      </w:pPr>
    </w:p>
    <w:p w14:paraId="489F1020" w14:textId="6347D1B0" w:rsidR="003A606F" w:rsidRPr="0022465B" w:rsidRDefault="003A606F" w:rsidP="00B54F2A">
      <w:pPr>
        <w:autoSpaceDE w:val="0"/>
        <w:autoSpaceDN w:val="0"/>
        <w:spacing w:after="266"/>
        <w:rPr>
          <w:rFonts w:ascii="Times" w:hAnsi="Times" w:cs="Times"/>
          <w:sz w:val="24"/>
          <w:szCs w:val="24"/>
          <w:lang w:val="en-US"/>
        </w:rPr>
      </w:pPr>
      <w:r w:rsidRPr="0022465B">
        <w:rPr>
          <w:rFonts w:ascii="Times" w:hAnsi="Times" w:cs="Times"/>
          <w:sz w:val="24"/>
          <w:szCs w:val="24"/>
          <w:lang w:val="en-US"/>
        </w:rPr>
        <w:t xml:space="preserve">The Research Committee of the Australian Institute of International Affairs (AIIA) is calling for </w:t>
      </w:r>
      <w:r w:rsidR="00F21085" w:rsidRPr="0022465B">
        <w:rPr>
          <w:rFonts w:ascii="Times" w:hAnsi="Times" w:cs="Times"/>
          <w:sz w:val="24"/>
          <w:szCs w:val="24"/>
          <w:lang w:val="en-US"/>
        </w:rPr>
        <w:t>expre</w:t>
      </w:r>
      <w:r w:rsidR="00B773FF" w:rsidRPr="0022465B">
        <w:rPr>
          <w:rFonts w:ascii="Times" w:hAnsi="Times" w:cs="Times"/>
          <w:sz w:val="24"/>
          <w:szCs w:val="24"/>
          <w:lang w:val="en-US"/>
        </w:rPr>
        <w:t xml:space="preserve">ssions of interest for its </w:t>
      </w:r>
      <w:r w:rsidR="0022465B">
        <w:rPr>
          <w:rFonts w:ascii="Times" w:hAnsi="Times" w:cs="Times"/>
          <w:sz w:val="24"/>
          <w:szCs w:val="24"/>
          <w:lang w:val="en-US"/>
        </w:rPr>
        <w:t xml:space="preserve">2018 Early Career </w:t>
      </w:r>
      <w:r w:rsidR="00E33A7A" w:rsidRPr="0022465B">
        <w:rPr>
          <w:rFonts w:ascii="Times" w:hAnsi="Times" w:cs="Times"/>
          <w:sz w:val="24"/>
          <w:szCs w:val="24"/>
          <w:lang w:val="en-US"/>
        </w:rPr>
        <w:t>Research Impact A</w:t>
      </w:r>
      <w:r w:rsidR="00E40465" w:rsidRPr="0022465B">
        <w:rPr>
          <w:rFonts w:ascii="Times" w:hAnsi="Times" w:cs="Times"/>
          <w:sz w:val="24"/>
          <w:szCs w:val="24"/>
          <w:lang w:val="en-US"/>
        </w:rPr>
        <w:t>ward</w:t>
      </w:r>
      <w:r w:rsidRPr="0022465B">
        <w:rPr>
          <w:rFonts w:ascii="Times" w:hAnsi="Times" w:cs="Times"/>
          <w:sz w:val="24"/>
          <w:szCs w:val="24"/>
          <w:lang w:val="en-US"/>
        </w:rPr>
        <w:t>.</w:t>
      </w:r>
    </w:p>
    <w:p w14:paraId="4CCD7588" w14:textId="55608EA3" w:rsidR="00E40465" w:rsidRPr="0022465B" w:rsidRDefault="00E40465" w:rsidP="00B54F2A">
      <w:pPr>
        <w:autoSpaceDE w:val="0"/>
        <w:autoSpaceDN w:val="0"/>
        <w:spacing w:after="266"/>
        <w:rPr>
          <w:rFonts w:ascii="Times" w:hAnsi="Times" w:cs="Times"/>
          <w:sz w:val="24"/>
          <w:szCs w:val="24"/>
          <w:lang w:val="en-US"/>
        </w:rPr>
      </w:pPr>
      <w:r w:rsidRPr="0022465B">
        <w:rPr>
          <w:rFonts w:ascii="Times" w:hAnsi="Times" w:cs="Times"/>
          <w:sz w:val="24"/>
          <w:szCs w:val="24"/>
          <w:lang w:val="en-US"/>
        </w:rPr>
        <w:t>The AIIA is seeking to partner with Australian researchers who have research findings of major relevance to Australia’s foreign relations and who would lik</w:t>
      </w:r>
      <w:r w:rsidR="00E33A7A" w:rsidRPr="0022465B">
        <w:rPr>
          <w:rFonts w:ascii="Times" w:hAnsi="Times" w:cs="Times"/>
          <w:sz w:val="24"/>
          <w:szCs w:val="24"/>
          <w:lang w:val="en-US"/>
        </w:rPr>
        <w:t>e to partner with the AIIA in its</w:t>
      </w:r>
      <w:r w:rsidRPr="0022465B">
        <w:rPr>
          <w:rFonts w:ascii="Times" w:hAnsi="Times" w:cs="Times"/>
          <w:sz w:val="24"/>
          <w:szCs w:val="24"/>
          <w:lang w:val="en-US"/>
        </w:rPr>
        <w:t xml:space="preserve"> role as </w:t>
      </w:r>
      <w:r w:rsidR="00BD2DEE">
        <w:rPr>
          <w:rFonts w:ascii="Times" w:hAnsi="Times" w:cs="Times"/>
          <w:sz w:val="24"/>
          <w:szCs w:val="24"/>
          <w:lang w:val="en-US"/>
        </w:rPr>
        <w:t xml:space="preserve">s </w:t>
      </w:r>
      <w:r w:rsidRPr="0022465B">
        <w:rPr>
          <w:rFonts w:ascii="Times" w:hAnsi="Times" w:cs="Times"/>
          <w:sz w:val="24"/>
          <w:szCs w:val="24"/>
          <w:lang w:val="en-US"/>
        </w:rPr>
        <w:t xml:space="preserve">knowledge broker </w:t>
      </w:r>
      <w:r w:rsidR="00BD2DEE">
        <w:rPr>
          <w:rFonts w:ascii="Times" w:hAnsi="Times" w:cs="Times"/>
          <w:sz w:val="24"/>
          <w:szCs w:val="24"/>
          <w:lang w:val="en-US"/>
        </w:rPr>
        <w:t xml:space="preserve">to </w:t>
      </w:r>
      <w:r w:rsidRPr="0022465B">
        <w:rPr>
          <w:rFonts w:ascii="Times" w:hAnsi="Times" w:cs="Times"/>
          <w:sz w:val="24"/>
          <w:szCs w:val="24"/>
          <w:lang w:val="en-US"/>
        </w:rPr>
        <w:t>facilitate dissemination of the research findings, particularly beyond an academic audience.</w:t>
      </w:r>
    </w:p>
    <w:p w14:paraId="0C12892D" w14:textId="5A6533AB" w:rsidR="00E40465" w:rsidRPr="0022465B" w:rsidRDefault="003A606F" w:rsidP="003A606F">
      <w:pPr>
        <w:autoSpaceDE w:val="0"/>
        <w:autoSpaceDN w:val="0"/>
        <w:spacing w:after="266"/>
        <w:rPr>
          <w:rFonts w:ascii="Times" w:hAnsi="Times" w:cs="Times"/>
          <w:sz w:val="24"/>
          <w:szCs w:val="24"/>
          <w:lang w:val="en-US"/>
        </w:rPr>
      </w:pPr>
      <w:r w:rsidRPr="0022465B">
        <w:rPr>
          <w:rFonts w:ascii="Times" w:hAnsi="Times" w:cs="Times"/>
          <w:sz w:val="24"/>
          <w:szCs w:val="24"/>
          <w:lang w:val="en-US"/>
        </w:rPr>
        <w:t xml:space="preserve">The AIIA </w:t>
      </w:r>
      <w:r w:rsidR="00E40465" w:rsidRPr="0022465B">
        <w:rPr>
          <w:rFonts w:ascii="Times" w:hAnsi="Times" w:cs="Times"/>
          <w:sz w:val="24"/>
          <w:szCs w:val="24"/>
          <w:lang w:val="en-US"/>
        </w:rPr>
        <w:t>contribution will be of an in-kind nature</w:t>
      </w:r>
      <w:r w:rsidR="00CA1504" w:rsidRPr="0022465B">
        <w:rPr>
          <w:rFonts w:ascii="Times" w:hAnsi="Times" w:cs="Times"/>
          <w:sz w:val="24"/>
          <w:szCs w:val="24"/>
          <w:lang w:val="en-US"/>
        </w:rPr>
        <w:t xml:space="preserve"> </w:t>
      </w:r>
      <w:r w:rsidR="00E33A7A" w:rsidRPr="0022465B">
        <w:rPr>
          <w:rFonts w:ascii="Times" w:hAnsi="Times" w:cs="Times"/>
          <w:sz w:val="24"/>
          <w:szCs w:val="24"/>
          <w:lang w:val="en-US"/>
        </w:rPr>
        <w:t>and may include</w:t>
      </w:r>
      <w:r w:rsidR="00E40465" w:rsidRPr="0022465B">
        <w:rPr>
          <w:rFonts w:ascii="Times" w:hAnsi="Times" w:cs="Times"/>
          <w:sz w:val="24"/>
          <w:szCs w:val="24"/>
          <w:lang w:val="en-US"/>
        </w:rPr>
        <w:t xml:space="preserve"> such activities as:</w:t>
      </w:r>
    </w:p>
    <w:p w14:paraId="1B8D48A2" w14:textId="744CF208" w:rsidR="00E40465" w:rsidRPr="0022465B" w:rsidRDefault="00E40465" w:rsidP="00CA1504">
      <w:pPr>
        <w:pStyle w:val="ListParagraph"/>
        <w:numPr>
          <w:ilvl w:val="0"/>
          <w:numId w:val="3"/>
        </w:numPr>
        <w:autoSpaceDE w:val="0"/>
        <w:autoSpaceDN w:val="0"/>
        <w:spacing w:after="266"/>
        <w:rPr>
          <w:rFonts w:ascii="Times" w:hAnsi="Times" w:cs="Times"/>
          <w:sz w:val="24"/>
          <w:szCs w:val="24"/>
          <w:lang w:val="en-US"/>
        </w:rPr>
      </w:pPr>
      <w:r w:rsidRPr="0022465B">
        <w:rPr>
          <w:rFonts w:ascii="Times" w:hAnsi="Times" w:cs="Times"/>
          <w:sz w:val="24"/>
          <w:szCs w:val="24"/>
          <w:lang w:val="en-US"/>
        </w:rPr>
        <w:t xml:space="preserve">converting a scholarly paper into a </w:t>
      </w:r>
      <w:r w:rsidR="00CA1504" w:rsidRPr="0022465B">
        <w:rPr>
          <w:rFonts w:ascii="Times" w:hAnsi="Times" w:cs="Times"/>
          <w:sz w:val="24"/>
          <w:szCs w:val="24"/>
          <w:lang w:val="en-US"/>
        </w:rPr>
        <w:t xml:space="preserve">piece </w:t>
      </w:r>
      <w:r w:rsidRPr="0022465B">
        <w:rPr>
          <w:rFonts w:ascii="Times" w:hAnsi="Times" w:cs="Times"/>
          <w:sz w:val="24"/>
          <w:szCs w:val="24"/>
          <w:lang w:val="en-US"/>
        </w:rPr>
        <w:t xml:space="preserve">for </w:t>
      </w:r>
      <w:r w:rsidR="00CA1504" w:rsidRPr="0022465B">
        <w:rPr>
          <w:rFonts w:ascii="Times" w:hAnsi="Times" w:cs="Times"/>
          <w:sz w:val="24"/>
          <w:szCs w:val="24"/>
          <w:lang w:val="en-US"/>
        </w:rPr>
        <w:t xml:space="preserve">the AIIA’s popular </w:t>
      </w:r>
      <w:r w:rsidRPr="0022465B">
        <w:rPr>
          <w:rFonts w:ascii="Times" w:hAnsi="Times" w:cs="Times"/>
          <w:i/>
          <w:sz w:val="24"/>
          <w:szCs w:val="24"/>
          <w:lang w:val="en-US"/>
        </w:rPr>
        <w:t>Australian Outlook</w:t>
      </w:r>
      <w:r w:rsidRPr="0022465B">
        <w:rPr>
          <w:rFonts w:ascii="Times" w:hAnsi="Times" w:cs="Times"/>
          <w:sz w:val="24"/>
          <w:szCs w:val="24"/>
          <w:lang w:val="en-US"/>
        </w:rPr>
        <w:t xml:space="preserve"> </w:t>
      </w:r>
      <w:r w:rsidR="00CA1504" w:rsidRPr="0022465B">
        <w:rPr>
          <w:rFonts w:ascii="Times" w:hAnsi="Times" w:cs="Times"/>
          <w:sz w:val="24"/>
          <w:szCs w:val="24"/>
          <w:lang w:val="en-US"/>
        </w:rPr>
        <w:t>blog;</w:t>
      </w:r>
    </w:p>
    <w:p w14:paraId="05273D4C" w14:textId="3AAE2503" w:rsidR="00E40465" w:rsidRPr="0022465B" w:rsidRDefault="00E40465" w:rsidP="00E40465">
      <w:pPr>
        <w:pStyle w:val="ListParagraph"/>
        <w:numPr>
          <w:ilvl w:val="0"/>
          <w:numId w:val="3"/>
        </w:numPr>
        <w:autoSpaceDE w:val="0"/>
        <w:autoSpaceDN w:val="0"/>
        <w:spacing w:after="266"/>
        <w:rPr>
          <w:rFonts w:ascii="Times" w:hAnsi="Times" w:cs="Times"/>
          <w:sz w:val="24"/>
          <w:szCs w:val="24"/>
          <w:lang w:val="en-US"/>
        </w:rPr>
      </w:pPr>
      <w:r w:rsidRPr="0022465B">
        <w:rPr>
          <w:rFonts w:ascii="Times" w:hAnsi="Times" w:cs="Times"/>
          <w:sz w:val="24"/>
          <w:szCs w:val="24"/>
          <w:lang w:val="en-US"/>
        </w:rPr>
        <w:t xml:space="preserve">conducting an interview with the researcher and posting it on </w:t>
      </w:r>
      <w:r w:rsidR="00CA1504" w:rsidRPr="0022465B">
        <w:rPr>
          <w:rFonts w:ascii="Times" w:hAnsi="Times" w:cs="Times"/>
          <w:sz w:val="24"/>
          <w:szCs w:val="24"/>
          <w:lang w:val="en-US"/>
        </w:rPr>
        <w:t>the AIIA’s YouT</w:t>
      </w:r>
      <w:r w:rsidRPr="0022465B">
        <w:rPr>
          <w:rFonts w:ascii="Times" w:hAnsi="Times" w:cs="Times"/>
          <w:sz w:val="24"/>
          <w:szCs w:val="24"/>
          <w:lang w:val="en-US"/>
        </w:rPr>
        <w:t>ube</w:t>
      </w:r>
      <w:r w:rsidR="00CA1504" w:rsidRPr="0022465B">
        <w:rPr>
          <w:rFonts w:ascii="Times" w:hAnsi="Times" w:cs="Times"/>
          <w:sz w:val="24"/>
          <w:szCs w:val="24"/>
          <w:lang w:val="en-US"/>
        </w:rPr>
        <w:t xml:space="preserve"> channel and blog;</w:t>
      </w:r>
    </w:p>
    <w:p w14:paraId="5617D511" w14:textId="7ED0B12C" w:rsidR="00E40465" w:rsidRPr="0022465B" w:rsidRDefault="00CA1504" w:rsidP="00E40465">
      <w:pPr>
        <w:pStyle w:val="ListParagraph"/>
        <w:numPr>
          <w:ilvl w:val="0"/>
          <w:numId w:val="3"/>
        </w:numPr>
        <w:autoSpaceDE w:val="0"/>
        <w:autoSpaceDN w:val="0"/>
        <w:spacing w:after="266"/>
        <w:rPr>
          <w:rFonts w:ascii="Times" w:hAnsi="Times" w:cs="Times"/>
          <w:sz w:val="24"/>
          <w:szCs w:val="24"/>
          <w:lang w:val="en-US"/>
        </w:rPr>
      </w:pPr>
      <w:r w:rsidRPr="0022465B">
        <w:rPr>
          <w:rFonts w:ascii="Times" w:hAnsi="Times" w:cs="Times"/>
          <w:sz w:val="24"/>
          <w:szCs w:val="24"/>
          <w:lang w:val="en-US"/>
        </w:rPr>
        <w:t xml:space="preserve">promoting through Twitter; </w:t>
      </w:r>
      <w:r w:rsidR="00BD2DEE">
        <w:rPr>
          <w:rFonts w:ascii="Times" w:hAnsi="Times" w:cs="Times"/>
          <w:sz w:val="24"/>
          <w:szCs w:val="24"/>
          <w:lang w:val="en-US"/>
        </w:rPr>
        <w:t>and</w:t>
      </w:r>
    </w:p>
    <w:p w14:paraId="24C478A5" w14:textId="00083EF9" w:rsidR="00CA1504" w:rsidRPr="00BD2DEE" w:rsidRDefault="00E40465" w:rsidP="00E40465">
      <w:pPr>
        <w:pStyle w:val="ListParagraph"/>
        <w:numPr>
          <w:ilvl w:val="0"/>
          <w:numId w:val="3"/>
        </w:numPr>
        <w:autoSpaceDE w:val="0"/>
        <w:autoSpaceDN w:val="0"/>
        <w:spacing w:after="266"/>
        <w:rPr>
          <w:rFonts w:ascii="Times" w:hAnsi="Times" w:cs="Times"/>
          <w:sz w:val="24"/>
          <w:szCs w:val="24"/>
          <w:lang w:val="en-US"/>
        </w:rPr>
      </w:pPr>
      <w:r w:rsidRPr="00BD2DEE">
        <w:rPr>
          <w:rFonts w:ascii="Times" w:hAnsi="Times" w:cs="Times"/>
          <w:sz w:val="24"/>
          <w:szCs w:val="24"/>
          <w:lang w:val="en-US"/>
        </w:rPr>
        <w:t>inviting researcher</w:t>
      </w:r>
      <w:r w:rsidR="00CA1504" w:rsidRPr="00BD2DEE">
        <w:rPr>
          <w:rFonts w:ascii="Times" w:hAnsi="Times" w:cs="Times"/>
          <w:sz w:val="24"/>
          <w:szCs w:val="24"/>
          <w:lang w:val="en-US"/>
        </w:rPr>
        <w:t>s</w:t>
      </w:r>
      <w:r w:rsidRPr="00BD2DEE">
        <w:rPr>
          <w:rFonts w:ascii="Times" w:hAnsi="Times" w:cs="Times"/>
          <w:sz w:val="24"/>
          <w:szCs w:val="24"/>
          <w:lang w:val="en-US"/>
        </w:rPr>
        <w:t xml:space="preserve"> to present findings at the AIIA</w:t>
      </w:r>
      <w:r w:rsidR="00CA1504" w:rsidRPr="00BD2DEE">
        <w:rPr>
          <w:rFonts w:ascii="Times" w:hAnsi="Times" w:cs="Times"/>
          <w:sz w:val="24"/>
          <w:szCs w:val="24"/>
          <w:lang w:val="en-US"/>
        </w:rPr>
        <w:t xml:space="preserve"> in a convenient city.</w:t>
      </w:r>
    </w:p>
    <w:p w14:paraId="4C44ECC0" w14:textId="40D1AA5E" w:rsidR="003A606F" w:rsidRPr="0022465B" w:rsidRDefault="003A606F" w:rsidP="003A606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Theme="minorEastAsia" w:hAnsi="Times" w:cs="Times"/>
          <w:color w:val="222222"/>
          <w:sz w:val="24"/>
          <w:szCs w:val="24"/>
          <w:lang w:val="en-US"/>
        </w:rPr>
      </w:pPr>
      <w:r w:rsidRPr="0022465B">
        <w:rPr>
          <w:rFonts w:ascii="Times" w:eastAsiaTheme="minorEastAsia" w:hAnsi="Times" w:cs="Times"/>
          <w:color w:val="222222"/>
          <w:sz w:val="24"/>
          <w:szCs w:val="24"/>
          <w:lang w:val="en-US"/>
        </w:rPr>
        <w:t xml:space="preserve">Expressions of interest </w:t>
      </w:r>
      <w:r w:rsidR="00E33A7A" w:rsidRPr="0022465B">
        <w:rPr>
          <w:rFonts w:ascii="Times" w:eastAsiaTheme="minorEastAsia" w:hAnsi="Times" w:cs="Times"/>
          <w:color w:val="222222"/>
          <w:sz w:val="24"/>
          <w:szCs w:val="24"/>
          <w:lang w:val="en-US"/>
        </w:rPr>
        <w:t xml:space="preserve">of no more than </w:t>
      </w:r>
      <w:r w:rsidR="00CA1504" w:rsidRPr="00BD2DEE">
        <w:rPr>
          <w:rFonts w:ascii="Times" w:eastAsiaTheme="minorEastAsia" w:hAnsi="Times" w:cs="Times"/>
          <w:b/>
          <w:color w:val="222222"/>
          <w:sz w:val="24"/>
          <w:szCs w:val="24"/>
          <w:lang w:val="en-US"/>
        </w:rPr>
        <w:t xml:space="preserve">three </w:t>
      </w:r>
      <w:r w:rsidR="00E33A7A" w:rsidRPr="00BD2DEE">
        <w:rPr>
          <w:rFonts w:ascii="Times" w:eastAsiaTheme="minorEastAsia" w:hAnsi="Times" w:cs="Times"/>
          <w:b/>
          <w:color w:val="222222"/>
          <w:sz w:val="24"/>
          <w:szCs w:val="24"/>
          <w:lang w:val="en-US"/>
        </w:rPr>
        <w:t>pages</w:t>
      </w:r>
      <w:r w:rsidR="00E33A7A" w:rsidRPr="0022465B">
        <w:rPr>
          <w:rFonts w:ascii="Times" w:eastAsiaTheme="minorEastAsia" w:hAnsi="Times" w:cs="Times"/>
          <w:color w:val="222222"/>
          <w:sz w:val="24"/>
          <w:szCs w:val="24"/>
          <w:lang w:val="en-US"/>
        </w:rPr>
        <w:t xml:space="preserve"> </w:t>
      </w:r>
      <w:r w:rsidRPr="0022465B">
        <w:rPr>
          <w:rFonts w:ascii="Times" w:eastAsiaTheme="minorEastAsia" w:hAnsi="Times" w:cs="Times"/>
          <w:color w:val="222222"/>
          <w:sz w:val="24"/>
          <w:szCs w:val="24"/>
          <w:lang w:val="en-US"/>
        </w:rPr>
        <w:t>should include:</w:t>
      </w:r>
    </w:p>
    <w:p w14:paraId="0B3B645C" w14:textId="77777777" w:rsidR="003A606F" w:rsidRPr="0022465B" w:rsidRDefault="003A606F" w:rsidP="003A606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Theme="minorEastAsia" w:hAnsi="Times" w:cs="Times"/>
          <w:color w:val="222222"/>
          <w:sz w:val="24"/>
          <w:szCs w:val="24"/>
          <w:lang w:val="en-US"/>
        </w:rPr>
      </w:pPr>
    </w:p>
    <w:p w14:paraId="0085D266" w14:textId="4FC552DA" w:rsidR="003A606F" w:rsidRPr="0022465B" w:rsidRDefault="00E33A7A" w:rsidP="00E33A7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" w:eastAsiaTheme="minorEastAsia" w:hAnsi="Times" w:cs="Times"/>
          <w:color w:val="222222"/>
          <w:sz w:val="24"/>
          <w:szCs w:val="24"/>
          <w:lang w:val="en-US"/>
        </w:rPr>
      </w:pPr>
      <w:r w:rsidRPr="0022465B">
        <w:rPr>
          <w:rFonts w:ascii="Times" w:eastAsiaTheme="minorEastAsia" w:hAnsi="Times" w:cs="Times"/>
          <w:color w:val="222222"/>
          <w:sz w:val="24"/>
          <w:szCs w:val="24"/>
          <w:lang w:val="en-US"/>
        </w:rPr>
        <w:t>A s</w:t>
      </w:r>
      <w:r w:rsidR="00E40465" w:rsidRPr="0022465B">
        <w:rPr>
          <w:rFonts w:ascii="Times" w:eastAsiaTheme="minorEastAsia" w:hAnsi="Times" w:cs="Times"/>
          <w:color w:val="222222"/>
          <w:sz w:val="24"/>
          <w:szCs w:val="24"/>
          <w:lang w:val="en-US"/>
        </w:rPr>
        <w:t>ummary of the research that has been conducted and its findings</w:t>
      </w:r>
      <w:r w:rsidRPr="0022465B">
        <w:rPr>
          <w:rFonts w:ascii="Times" w:eastAsiaTheme="minorEastAsia" w:hAnsi="Times" w:cs="Times"/>
          <w:color w:val="222222"/>
          <w:sz w:val="24"/>
          <w:szCs w:val="24"/>
          <w:lang w:val="en-US"/>
        </w:rPr>
        <w:t>;</w:t>
      </w:r>
    </w:p>
    <w:p w14:paraId="143C842D" w14:textId="0D6AE90C" w:rsidR="00E40465" w:rsidRPr="0022465B" w:rsidRDefault="00E40465" w:rsidP="00E33A7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" w:eastAsiaTheme="minorEastAsia" w:hAnsi="Times" w:cs="Times"/>
          <w:color w:val="222222"/>
          <w:sz w:val="24"/>
          <w:szCs w:val="24"/>
          <w:lang w:val="en-US"/>
        </w:rPr>
      </w:pPr>
      <w:r w:rsidRPr="0022465B">
        <w:rPr>
          <w:rFonts w:ascii="Times" w:eastAsiaTheme="minorEastAsia" w:hAnsi="Times" w:cs="Times"/>
          <w:color w:val="222222"/>
          <w:sz w:val="24"/>
          <w:szCs w:val="24"/>
          <w:lang w:val="en-US"/>
        </w:rPr>
        <w:t xml:space="preserve">A statement </w:t>
      </w:r>
      <w:r w:rsidR="00CA1504" w:rsidRPr="0022465B">
        <w:rPr>
          <w:rFonts w:ascii="Times" w:eastAsiaTheme="minorEastAsia" w:hAnsi="Times" w:cs="Times"/>
          <w:color w:val="222222"/>
          <w:sz w:val="24"/>
          <w:szCs w:val="24"/>
          <w:lang w:val="en-US"/>
        </w:rPr>
        <w:t>of how the research</w:t>
      </w:r>
      <w:r w:rsidRPr="0022465B">
        <w:rPr>
          <w:rFonts w:ascii="Times" w:eastAsiaTheme="minorEastAsia" w:hAnsi="Times" w:cs="Times"/>
          <w:color w:val="222222"/>
          <w:sz w:val="24"/>
          <w:szCs w:val="24"/>
          <w:lang w:val="en-US"/>
        </w:rPr>
        <w:t xml:space="preserve"> could contribute to debate on an issue of significance to Australia’s </w:t>
      </w:r>
      <w:r w:rsidR="00CA1504" w:rsidRPr="0022465B">
        <w:rPr>
          <w:rFonts w:ascii="Times" w:eastAsiaTheme="minorEastAsia" w:hAnsi="Times" w:cs="Times"/>
          <w:color w:val="222222"/>
          <w:sz w:val="24"/>
          <w:szCs w:val="24"/>
          <w:lang w:val="en-US"/>
        </w:rPr>
        <w:t>international affairs</w:t>
      </w:r>
      <w:r w:rsidR="00E33A7A" w:rsidRPr="0022465B">
        <w:rPr>
          <w:rFonts w:ascii="Times" w:eastAsiaTheme="minorEastAsia" w:hAnsi="Times" w:cs="Times"/>
          <w:color w:val="222222"/>
          <w:sz w:val="24"/>
          <w:szCs w:val="24"/>
          <w:lang w:val="en-US"/>
        </w:rPr>
        <w:t>;</w:t>
      </w:r>
      <w:r w:rsidR="00BD2DEE">
        <w:rPr>
          <w:rFonts w:ascii="Times" w:eastAsiaTheme="minorEastAsia" w:hAnsi="Times" w:cs="Times"/>
          <w:color w:val="222222"/>
          <w:sz w:val="24"/>
          <w:szCs w:val="24"/>
          <w:lang w:val="en-US"/>
        </w:rPr>
        <w:t xml:space="preserve"> and</w:t>
      </w:r>
    </w:p>
    <w:p w14:paraId="1AD7D596" w14:textId="66FB77FC" w:rsidR="00CA1504" w:rsidRPr="0022465B" w:rsidRDefault="00E33A7A" w:rsidP="00CA150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" w:eastAsiaTheme="minorEastAsia" w:hAnsi="Times" w:cs="Times"/>
          <w:color w:val="222222"/>
          <w:sz w:val="24"/>
          <w:szCs w:val="24"/>
          <w:lang w:val="en-US"/>
        </w:rPr>
      </w:pPr>
      <w:r w:rsidRPr="0022465B">
        <w:rPr>
          <w:rFonts w:ascii="Times" w:eastAsiaTheme="minorEastAsia" w:hAnsi="Times" w:cs="Times"/>
          <w:color w:val="222222"/>
          <w:sz w:val="24"/>
          <w:szCs w:val="24"/>
          <w:lang w:val="en-US"/>
        </w:rPr>
        <w:t xml:space="preserve">An indication of the </w:t>
      </w:r>
      <w:r w:rsidR="00CA1504" w:rsidRPr="0022465B">
        <w:rPr>
          <w:rFonts w:ascii="Times" w:eastAsiaTheme="minorEastAsia" w:hAnsi="Times" w:cs="Times"/>
          <w:color w:val="222222"/>
          <w:sz w:val="24"/>
          <w:szCs w:val="24"/>
          <w:lang w:val="en-US"/>
        </w:rPr>
        <w:t>desired partnership activities</w:t>
      </w:r>
      <w:r w:rsidR="00BD2DEE">
        <w:rPr>
          <w:rFonts w:ascii="Times" w:eastAsiaTheme="minorEastAsia" w:hAnsi="Times" w:cs="Times"/>
          <w:color w:val="222222"/>
          <w:sz w:val="24"/>
          <w:szCs w:val="24"/>
          <w:lang w:val="en-US"/>
        </w:rPr>
        <w:t>.</w:t>
      </w:r>
    </w:p>
    <w:p w14:paraId="4568BA61" w14:textId="77777777" w:rsidR="00BD2DEE" w:rsidRDefault="00BD2DEE" w:rsidP="00BD2D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" w:eastAsiaTheme="minorEastAsia" w:hAnsi="Times" w:cs="Times"/>
          <w:color w:val="222222"/>
          <w:sz w:val="24"/>
          <w:szCs w:val="24"/>
          <w:lang w:val="en-US"/>
        </w:rPr>
      </w:pPr>
    </w:p>
    <w:p w14:paraId="1B864FA7" w14:textId="27844AB4" w:rsidR="003A606F" w:rsidRPr="0022465B" w:rsidRDefault="00CA1504" w:rsidP="00BD2D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" w:eastAsiaTheme="minorEastAsia" w:hAnsi="Times" w:cs="Times"/>
          <w:color w:val="222222"/>
          <w:sz w:val="24"/>
          <w:szCs w:val="24"/>
          <w:lang w:val="en-US"/>
        </w:rPr>
      </w:pPr>
      <w:r w:rsidRPr="0022465B">
        <w:rPr>
          <w:rFonts w:ascii="Times" w:eastAsiaTheme="minorEastAsia" w:hAnsi="Times" w:cs="Times"/>
          <w:color w:val="222222"/>
          <w:sz w:val="24"/>
          <w:szCs w:val="24"/>
          <w:lang w:val="en-US"/>
        </w:rPr>
        <w:t xml:space="preserve">A </w:t>
      </w:r>
      <w:r w:rsidR="00E33A7A" w:rsidRPr="0022465B">
        <w:rPr>
          <w:rFonts w:ascii="Times" w:eastAsiaTheme="minorEastAsia" w:hAnsi="Times" w:cs="Times"/>
          <w:color w:val="222222"/>
          <w:sz w:val="24"/>
          <w:szCs w:val="24"/>
          <w:lang w:val="en-US"/>
        </w:rPr>
        <w:t>curriculum v</w:t>
      </w:r>
      <w:r w:rsidR="003A606F" w:rsidRPr="0022465B">
        <w:rPr>
          <w:rFonts w:ascii="Times" w:eastAsiaTheme="minorEastAsia" w:hAnsi="Times" w:cs="Times"/>
          <w:color w:val="222222"/>
          <w:sz w:val="24"/>
          <w:szCs w:val="24"/>
          <w:lang w:val="en-US"/>
        </w:rPr>
        <w:t>itae</w:t>
      </w:r>
      <w:r w:rsidRPr="0022465B">
        <w:rPr>
          <w:rFonts w:ascii="Times" w:eastAsiaTheme="minorEastAsia" w:hAnsi="Times" w:cs="Times"/>
          <w:color w:val="222222"/>
          <w:sz w:val="24"/>
          <w:szCs w:val="24"/>
          <w:lang w:val="en-US"/>
        </w:rPr>
        <w:t xml:space="preserve"> should be attached</w:t>
      </w:r>
      <w:r w:rsidR="003A606F" w:rsidRPr="0022465B">
        <w:rPr>
          <w:rFonts w:ascii="Times" w:eastAsiaTheme="minorEastAsia" w:hAnsi="Times" w:cs="Times"/>
          <w:color w:val="222222"/>
          <w:sz w:val="24"/>
          <w:szCs w:val="24"/>
          <w:lang w:val="en-US"/>
        </w:rPr>
        <w:t>.</w:t>
      </w:r>
      <w:r w:rsidR="00191F0D">
        <w:rPr>
          <w:rFonts w:ascii="Times" w:eastAsiaTheme="minorEastAsia" w:hAnsi="Times" w:cs="Times"/>
          <w:color w:val="222222"/>
          <w:sz w:val="24"/>
          <w:szCs w:val="24"/>
          <w:lang w:val="en-US"/>
        </w:rPr>
        <w:t xml:space="preserve"> For the purposes of this award, early career researchers include current students and those </w:t>
      </w:r>
      <w:r w:rsidR="00191F0D" w:rsidRPr="0090521A">
        <w:rPr>
          <w:rFonts w:ascii="Times New Roman" w:hAnsi="Times New Roman" w:cs="Times New Roman"/>
          <w:sz w:val="24"/>
          <w:szCs w:val="24"/>
        </w:rPr>
        <w:t xml:space="preserve">within five years of completing PhD </w:t>
      </w:r>
      <w:r w:rsidR="00191F0D">
        <w:rPr>
          <w:rFonts w:ascii="Times New Roman" w:hAnsi="Times New Roman" w:cs="Times New Roman"/>
          <w:sz w:val="24"/>
          <w:szCs w:val="24"/>
        </w:rPr>
        <w:t xml:space="preserve">(not </w:t>
      </w:r>
      <w:r w:rsidR="00191F0D" w:rsidRPr="0090521A">
        <w:rPr>
          <w:rFonts w:ascii="Times New Roman" w:hAnsi="Times New Roman" w:cs="Times New Roman"/>
          <w:sz w:val="24"/>
          <w:szCs w:val="24"/>
        </w:rPr>
        <w:t xml:space="preserve">including </w:t>
      </w:r>
      <w:r w:rsidR="00191F0D">
        <w:rPr>
          <w:rFonts w:ascii="Times New Roman" w:hAnsi="Times New Roman" w:cs="Times New Roman"/>
          <w:sz w:val="24"/>
          <w:szCs w:val="24"/>
        </w:rPr>
        <w:t xml:space="preserve">career </w:t>
      </w:r>
      <w:r w:rsidR="00191F0D" w:rsidRPr="0090521A">
        <w:rPr>
          <w:rFonts w:ascii="Times New Roman" w:hAnsi="Times New Roman" w:cs="Times New Roman"/>
          <w:sz w:val="24"/>
          <w:szCs w:val="24"/>
        </w:rPr>
        <w:t>interruptions</w:t>
      </w:r>
      <w:r w:rsidR="00191F0D">
        <w:rPr>
          <w:rFonts w:ascii="Times New Roman" w:hAnsi="Times New Roman" w:cs="Times New Roman"/>
          <w:sz w:val="24"/>
          <w:szCs w:val="24"/>
        </w:rPr>
        <w:t>).</w:t>
      </w:r>
    </w:p>
    <w:p w14:paraId="0AAA7401" w14:textId="77777777" w:rsidR="003A606F" w:rsidRPr="0022465B" w:rsidRDefault="003A606F" w:rsidP="00191F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" w:eastAsiaTheme="minorEastAsia" w:hAnsi="Times" w:cs="Times"/>
          <w:color w:val="222222"/>
          <w:sz w:val="24"/>
          <w:szCs w:val="24"/>
          <w:lang w:val="en-US"/>
        </w:rPr>
      </w:pPr>
    </w:p>
    <w:p w14:paraId="244F2743" w14:textId="7F626E63" w:rsidR="00E22278" w:rsidRPr="0022465B" w:rsidRDefault="003A606F" w:rsidP="003A606F">
      <w:pPr>
        <w:tabs>
          <w:tab w:val="left" w:pos="0"/>
        </w:tabs>
        <w:autoSpaceDE w:val="0"/>
        <w:autoSpaceDN w:val="0"/>
        <w:spacing w:after="266"/>
        <w:rPr>
          <w:rFonts w:ascii="Times" w:eastAsiaTheme="minorEastAsia" w:hAnsi="Times" w:cs="Times"/>
          <w:b/>
          <w:color w:val="222222"/>
          <w:sz w:val="24"/>
          <w:szCs w:val="24"/>
          <w:lang w:val="en-US"/>
        </w:rPr>
      </w:pPr>
      <w:r w:rsidRPr="0022465B">
        <w:rPr>
          <w:rFonts w:ascii="Times" w:eastAsiaTheme="minorEastAsia" w:hAnsi="Times" w:cs="Times"/>
          <w:color w:val="222222"/>
          <w:sz w:val="24"/>
          <w:szCs w:val="24"/>
          <w:lang w:val="en-US"/>
        </w:rPr>
        <w:t>Membership of the AIIA will be highly regarded.</w:t>
      </w:r>
      <w:r w:rsidR="00596CA0" w:rsidRPr="0022465B">
        <w:rPr>
          <w:rFonts w:ascii="Times" w:eastAsiaTheme="minorEastAsia" w:hAnsi="Times" w:cs="Times"/>
          <w:color w:val="222222"/>
          <w:sz w:val="24"/>
          <w:szCs w:val="24"/>
          <w:lang w:val="en-US"/>
        </w:rPr>
        <w:t xml:space="preserve"> </w:t>
      </w:r>
    </w:p>
    <w:p w14:paraId="6A24A852" w14:textId="77777777" w:rsidR="00BD2DEE" w:rsidRDefault="00BD2DEE" w:rsidP="00BD2DEE">
      <w:pPr>
        <w:autoSpaceDE w:val="0"/>
        <w:autoSpaceDN w:val="0"/>
        <w:spacing w:after="0"/>
        <w:rPr>
          <w:rFonts w:ascii="Times" w:hAnsi="Times" w:cs="Times"/>
          <w:sz w:val="24"/>
          <w:szCs w:val="24"/>
          <w:lang w:val="en-US"/>
        </w:rPr>
      </w:pPr>
      <w:r w:rsidRPr="001F53F3">
        <w:rPr>
          <w:rFonts w:ascii="Times" w:hAnsi="Times" w:cs="Times"/>
          <w:sz w:val="24"/>
          <w:szCs w:val="24"/>
          <w:lang w:val="en-US"/>
        </w:rPr>
        <w:t xml:space="preserve">Expressions of interest are due by </w:t>
      </w:r>
      <w:r w:rsidRPr="001F53F3">
        <w:rPr>
          <w:rFonts w:ascii="Times" w:hAnsi="Times" w:cs="Times"/>
          <w:b/>
          <w:sz w:val="24"/>
          <w:szCs w:val="24"/>
          <w:lang w:val="en-US"/>
        </w:rPr>
        <w:t>30 April 2018</w:t>
      </w:r>
      <w:r w:rsidRPr="001F53F3">
        <w:rPr>
          <w:rFonts w:ascii="Times" w:hAnsi="Times" w:cs="Times"/>
          <w:sz w:val="24"/>
          <w:szCs w:val="24"/>
          <w:lang w:val="en-US"/>
        </w:rPr>
        <w:t xml:space="preserve"> to </w:t>
      </w:r>
      <w:hyperlink r:id="rId6" w:history="1">
        <w:r w:rsidRPr="002F6800">
          <w:rPr>
            <w:rStyle w:val="Hyperlink"/>
            <w:rFonts w:ascii="Times" w:hAnsi="Times" w:cs="Times"/>
            <w:sz w:val="24"/>
            <w:szCs w:val="24"/>
            <w:lang w:val="en-US"/>
          </w:rPr>
          <w:t>ceo@internationalaffairs.org.au</w:t>
        </w:r>
      </w:hyperlink>
      <w:r w:rsidRPr="001F53F3">
        <w:rPr>
          <w:rFonts w:ascii="Times" w:hAnsi="Times" w:cs="Times"/>
          <w:sz w:val="24"/>
          <w:szCs w:val="24"/>
          <w:lang w:val="en-US"/>
        </w:rPr>
        <w:t xml:space="preserve">. </w:t>
      </w:r>
    </w:p>
    <w:p w14:paraId="6DDE0A6F" w14:textId="77777777" w:rsidR="00BD2DEE" w:rsidRDefault="00BD2DEE" w:rsidP="00BD2DEE">
      <w:pPr>
        <w:autoSpaceDE w:val="0"/>
        <w:autoSpaceDN w:val="0"/>
        <w:spacing w:after="0"/>
        <w:rPr>
          <w:rFonts w:ascii="Times" w:hAnsi="Times" w:cs="Times"/>
          <w:sz w:val="24"/>
          <w:szCs w:val="24"/>
          <w:lang w:val="en-US"/>
        </w:rPr>
      </w:pPr>
    </w:p>
    <w:p w14:paraId="1A1BEA14" w14:textId="1B5A2F87" w:rsidR="00BD2DEE" w:rsidRDefault="00BD2DEE" w:rsidP="00BD2DEE">
      <w:pPr>
        <w:autoSpaceDE w:val="0"/>
        <w:autoSpaceDN w:val="0"/>
        <w:spacing w:after="0"/>
        <w:rPr>
          <w:rFonts w:ascii="Times" w:hAnsi="Times" w:cs="Times"/>
          <w:sz w:val="24"/>
          <w:szCs w:val="24"/>
          <w:lang w:val="en-US"/>
        </w:rPr>
      </w:pPr>
      <w:r w:rsidRPr="001F53F3">
        <w:rPr>
          <w:rFonts w:ascii="Times" w:hAnsi="Times" w:cs="Times"/>
          <w:sz w:val="24"/>
          <w:szCs w:val="24"/>
          <w:lang w:val="en-US"/>
        </w:rPr>
        <w:t>Submissions will be considered by the AIIA’s Research Committee.</w:t>
      </w:r>
      <w:r>
        <w:rPr>
          <w:rFonts w:ascii="Times" w:hAnsi="Times" w:cs="Times"/>
          <w:sz w:val="24"/>
          <w:szCs w:val="24"/>
          <w:lang w:val="en-US"/>
        </w:rPr>
        <w:t xml:space="preserve"> </w:t>
      </w:r>
      <w:r w:rsidRPr="001F53F3">
        <w:rPr>
          <w:rFonts w:ascii="Times" w:hAnsi="Times" w:cs="Times"/>
          <w:sz w:val="24"/>
          <w:szCs w:val="24"/>
          <w:lang w:val="en-US"/>
        </w:rPr>
        <w:t>The AIIA reserves the right not to award any grant</w:t>
      </w:r>
      <w:r>
        <w:rPr>
          <w:rFonts w:ascii="Times" w:hAnsi="Times" w:cs="Times"/>
          <w:sz w:val="24"/>
          <w:szCs w:val="24"/>
          <w:lang w:val="en-US"/>
        </w:rPr>
        <w:t xml:space="preserve"> </w:t>
      </w:r>
      <w:r w:rsidRPr="001F53F3">
        <w:rPr>
          <w:rFonts w:ascii="Times" w:hAnsi="Times" w:cs="Times"/>
          <w:sz w:val="24"/>
          <w:szCs w:val="24"/>
          <w:lang w:val="en-US"/>
        </w:rPr>
        <w:t>or to extend the date if needed.</w:t>
      </w:r>
    </w:p>
    <w:p w14:paraId="76A7E6AD" w14:textId="77777777" w:rsidR="00BD2DEE" w:rsidRDefault="00BD2DEE" w:rsidP="00E33A7A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  <w:lang w:val="en-US"/>
        </w:rPr>
      </w:pPr>
    </w:p>
    <w:bookmarkEnd w:id="0"/>
    <w:bookmarkEnd w:id="1"/>
    <w:p w14:paraId="49A7756A" w14:textId="77777777" w:rsidR="00BD2DEE" w:rsidRPr="001F53F3" w:rsidRDefault="00BD2DEE" w:rsidP="00BD2DEE">
      <w:pPr>
        <w:autoSpaceDE w:val="0"/>
        <w:autoSpaceDN w:val="0"/>
        <w:spacing w:after="0"/>
        <w:rPr>
          <w:rFonts w:ascii="Times" w:hAnsi="Times" w:cs="Times"/>
          <w:sz w:val="24"/>
          <w:szCs w:val="24"/>
          <w:lang w:val="en-US"/>
        </w:rPr>
      </w:pPr>
      <w:r w:rsidRPr="001F53F3">
        <w:rPr>
          <w:rFonts w:ascii="Times" w:hAnsi="Times" w:cs="Times"/>
          <w:sz w:val="24"/>
          <w:szCs w:val="24"/>
          <w:lang w:val="en-US"/>
        </w:rPr>
        <w:t xml:space="preserve">Those wishing to discuss their proposal before submission should contact </w:t>
      </w:r>
      <w:r>
        <w:rPr>
          <w:rFonts w:ascii="Times" w:hAnsi="Times" w:cs="Times"/>
          <w:sz w:val="24"/>
          <w:szCs w:val="24"/>
          <w:lang w:val="en-US"/>
        </w:rPr>
        <w:t xml:space="preserve">Research Chair </w:t>
      </w:r>
      <w:r w:rsidRPr="001F53F3">
        <w:rPr>
          <w:rFonts w:ascii="Times" w:hAnsi="Times" w:cs="Times"/>
          <w:sz w:val="24"/>
          <w:szCs w:val="24"/>
          <w:lang w:val="en-US"/>
        </w:rPr>
        <w:t xml:space="preserve">Professor </w:t>
      </w:r>
      <w:r>
        <w:rPr>
          <w:rFonts w:ascii="Times" w:hAnsi="Times" w:cs="Times"/>
          <w:sz w:val="24"/>
          <w:szCs w:val="24"/>
          <w:lang w:val="en-US"/>
        </w:rPr>
        <w:t xml:space="preserve">Mark Beeson </w:t>
      </w:r>
      <w:r w:rsidRPr="001F53F3">
        <w:rPr>
          <w:rFonts w:ascii="Times" w:hAnsi="Times" w:cs="Times"/>
          <w:sz w:val="24"/>
          <w:szCs w:val="24"/>
          <w:lang w:val="en-US"/>
        </w:rPr>
        <w:t xml:space="preserve">on </w:t>
      </w:r>
      <w:hyperlink r:id="rId7" w:history="1">
        <w:r w:rsidRPr="002F6800">
          <w:rPr>
            <w:rStyle w:val="Hyperlink"/>
            <w:rFonts w:ascii="Times" w:hAnsi="Times" w:cs="Times"/>
            <w:sz w:val="24"/>
            <w:szCs w:val="24"/>
            <w:lang w:val="en-US"/>
          </w:rPr>
          <w:t>mark.beeson@uwa.edu.au</w:t>
        </w:r>
      </w:hyperlink>
      <w:r w:rsidRPr="001F53F3">
        <w:rPr>
          <w:rFonts w:ascii="Times" w:hAnsi="Times" w:cs="Times"/>
          <w:sz w:val="24"/>
          <w:szCs w:val="24"/>
          <w:lang w:val="en-US"/>
        </w:rPr>
        <w:t xml:space="preserve">. </w:t>
      </w:r>
    </w:p>
    <w:p w14:paraId="38503C13" w14:textId="77777777" w:rsidR="00BD2DEE" w:rsidRDefault="00BD2DEE" w:rsidP="00BD2DEE">
      <w:pPr>
        <w:autoSpaceDE w:val="0"/>
        <w:autoSpaceDN w:val="0"/>
        <w:spacing w:after="0"/>
        <w:rPr>
          <w:rFonts w:ascii="Times" w:hAnsi="Times" w:cs="Times"/>
          <w:sz w:val="24"/>
          <w:szCs w:val="24"/>
          <w:lang w:val="en-US"/>
        </w:rPr>
      </w:pPr>
    </w:p>
    <w:p w14:paraId="0EB1E666" w14:textId="2176E62A" w:rsidR="003E6573" w:rsidRPr="00BD2DEE" w:rsidRDefault="00BD2DEE" w:rsidP="00BD2DEE">
      <w:pPr>
        <w:autoSpaceDE w:val="0"/>
        <w:autoSpaceDN w:val="0"/>
        <w:spacing w:after="0"/>
        <w:rPr>
          <w:rFonts w:ascii="Times" w:hAnsi="Times" w:cs="Times"/>
          <w:sz w:val="24"/>
          <w:szCs w:val="24"/>
          <w:lang w:val="en-US"/>
        </w:rPr>
      </w:pPr>
      <w:r w:rsidRPr="001F53F3">
        <w:rPr>
          <w:rFonts w:ascii="Times" w:hAnsi="Times" w:cs="Times"/>
          <w:noProof/>
          <w:sz w:val="24"/>
          <w:szCs w:val="24"/>
          <w:lang w:eastAsia="en-AU"/>
        </w:rPr>
        <w:drawing>
          <wp:anchor distT="0" distB="0" distL="114300" distR="114300" simplePos="0" relativeHeight="251660800" behindDoc="0" locked="0" layoutInCell="1" allowOverlap="1" wp14:anchorId="79D9649C" wp14:editId="23F5A2E5">
            <wp:simplePos x="0" y="0"/>
            <wp:positionH relativeFrom="column">
              <wp:posOffset>1485900</wp:posOffset>
            </wp:positionH>
            <wp:positionV relativeFrom="paragraph">
              <wp:posOffset>543560</wp:posOffset>
            </wp:positionV>
            <wp:extent cx="2475865" cy="662305"/>
            <wp:effectExtent l="0" t="0" r="0" b="0"/>
            <wp:wrapTopAndBottom/>
            <wp:docPr id="1" name="Picture 1" descr="cid:image001.gif@01CFCDB2.7B915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gif@01CFCDB2.7B915A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3F3">
        <w:rPr>
          <w:rFonts w:ascii="Times" w:hAnsi="Times" w:cs="Times"/>
          <w:i/>
          <w:iCs/>
          <w:sz w:val="24"/>
          <w:szCs w:val="24"/>
          <w:lang w:val="en-US"/>
        </w:rPr>
        <w:t>The AIIA is supported by the Commonwealth through DFAT’s International Relations Grants</w:t>
      </w:r>
    </w:p>
    <w:sectPr w:rsidR="003E6573" w:rsidRPr="00BD2DEE" w:rsidSect="00596CA0">
      <w:pgSz w:w="11900" w:h="16840"/>
      <w:pgMar w:top="568" w:right="985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6FA9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7DC2C3D"/>
    <w:multiLevelType w:val="hybridMultilevel"/>
    <w:tmpl w:val="A4D0506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C412DD2"/>
    <w:multiLevelType w:val="hybridMultilevel"/>
    <w:tmpl w:val="068A50F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06F"/>
    <w:rsid w:val="00187C49"/>
    <w:rsid w:val="00191F0D"/>
    <w:rsid w:val="0022465B"/>
    <w:rsid w:val="002A2493"/>
    <w:rsid w:val="003A606F"/>
    <w:rsid w:val="003E6573"/>
    <w:rsid w:val="00531F6C"/>
    <w:rsid w:val="00596CA0"/>
    <w:rsid w:val="007A0161"/>
    <w:rsid w:val="00915C07"/>
    <w:rsid w:val="00925D89"/>
    <w:rsid w:val="00986130"/>
    <w:rsid w:val="00A162AA"/>
    <w:rsid w:val="00B54F2A"/>
    <w:rsid w:val="00B773FF"/>
    <w:rsid w:val="00B815AD"/>
    <w:rsid w:val="00BA6FED"/>
    <w:rsid w:val="00BD2DEE"/>
    <w:rsid w:val="00C12B31"/>
    <w:rsid w:val="00CA1504"/>
    <w:rsid w:val="00E22278"/>
    <w:rsid w:val="00E33A7A"/>
    <w:rsid w:val="00E40465"/>
    <w:rsid w:val="00F2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458A90"/>
  <w14:defaultImageDpi w14:val="300"/>
  <w15:docId w15:val="{8AE0CC11-FEF9-4FE1-BBE6-FE0E9529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606F"/>
    <w:pPr>
      <w:spacing w:after="200" w:line="276" w:lineRule="auto"/>
    </w:pPr>
    <w:rPr>
      <w:rFonts w:eastAsiaTheme="minorHAnsi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A60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6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6C"/>
    <w:rPr>
      <w:rFonts w:ascii="Lucida Grande" w:eastAsiaTheme="minorHAnsi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E40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mailto:mark.beeson@uwa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o@internationalaffairs.org.a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gif@01CFCDB2.7B915A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Saad</dc:creator>
  <cp:keywords/>
  <dc:description/>
  <cp:lastModifiedBy>Melissa Conley Tyler</cp:lastModifiedBy>
  <cp:revision>5</cp:revision>
  <dcterms:created xsi:type="dcterms:W3CDTF">2018-02-02T03:42:00Z</dcterms:created>
  <dcterms:modified xsi:type="dcterms:W3CDTF">2018-02-19T22:11:00Z</dcterms:modified>
</cp:coreProperties>
</file>