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417AAD">
      <w:pPr>
        <w:spacing w:before="120"/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RPr="0076318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763188" w:rsidRDefault="00763188" w:rsidP="0076318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color w:val="auto"/>
                <w:kern w:val="0"/>
                <w:sz w:val="24"/>
                <w:szCs w:val="24"/>
                <w:lang w:val="en-US"/>
              </w:rPr>
            </w:pPr>
            <w:r w:rsidRPr="00763188">
              <w:rPr>
                <w:rFonts w:cs="Arial"/>
                <w:color w:val="auto"/>
                <w:kern w:val="0"/>
                <w:sz w:val="24"/>
                <w:szCs w:val="24"/>
                <w:lang w:val="en-US"/>
              </w:rPr>
              <w:t>10 March 2015</w:t>
            </w:r>
          </w:p>
        </w:tc>
      </w:tr>
    </w:tbl>
    <w:p w:rsidR="001362F8" w:rsidRDefault="00417AAD" w:rsidP="00417AAD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MICHAEL KIRBY: HUMAN RIGHT</w:t>
      </w:r>
      <w:r w:rsidR="00EE31CF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S</w:t>
      </w: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 xml:space="preserve"> IN NORTH KOREA AND THE UN SECURITY COUNCIL</w:t>
      </w:r>
    </w:p>
    <w:p w:rsidR="00417AAD" w:rsidRDefault="00417AAD" w:rsidP="00417AAD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</w:p>
    <w:p w:rsidR="00417AAD" w:rsidRDefault="00417AAD" w:rsidP="00417AAD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222222"/>
          <w:kern w:val="0"/>
          <w:sz w:val="28"/>
          <w:szCs w:val="28"/>
          <w:lang w:val="en-US"/>
        </w:rPr>
        <w:t>In 2013, former High Court judge, Michael Kirby, chaired a United Nations Commission of Inquiry on human rights violations in North Korea.</w:t>
      </w:r>
    </w:p>
    <w:p w:rsidR="00417AAD" w:rsidRDefault="00417AAD" w:rsidP="00417AAD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 w:rsidRPr="00417AAD"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  <w:t>Tonight, March 10</w:t>
      </w:r>
      <w:r w:rsidRPr="00417AAD">
        <w:rPr>
          <w:rFonts w:cs="Arial"/>
          <w:b/>
          <w:i/>
          <w:color w:val="222222"/>
          <w:kern w:val="0"/>
          <w:sz w:val="28"/>
          <w:szCs w:val="28"/>
          <w:u w:val="single"/>
          <w:vertAlign w:val="superscript"/>
          <w:lang w:val="en-US"/>
        </w:rPr>
        <w:t>th</w:t>
      </w:r>
      <w:r>
        <w:rPr>
          <w:rFonts w:cs="Arial"/>
          <w:color w:val="222222"/>
          <w:kern w:val="0"/>
          <w:sz w:val="28"/>
          <w:szCs w:val="28"/>
          <w:lang w:val="en-US"/>
        </w:rPr>
        <w:t>, AIIA NSW hosts a new event – Human Rights Violations in North Korea – What can the Security Council do?</w:t>
      </w:r>
    </w:p>
    <w:p w:rsidR="004B2111" w:rsidRDefault="004B2111" w:rsidP="00417AAD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 w:rsidRPr="004B2111">
        <w:rPr>
          <w:rFonts w:cs="Arial"/>
          <w:color w:val="222222"/>
          <w:kern w:val="0"/>
          <w:sz w:val="28"/>
          <w:szCs w:val="28"/>
          <w:lang w:val="en-US"/>
        </w:rPr>
        <w:t>In view of the Commission’s grave findings, the Security Council of the United Nations placed human rights in North Korea on its agenda</w:t>
      </w:r>
      <w:r w:rsidR="00EE31CF">
        <w:rPr>
          <w:rFonts w:cs="Arial"/>
          <w:color w:val="222222"/>
          <w:kern w:val="0"/>
          <w:sz w:val="28"/>
          <w:szCs w:val="28"/>
          <w:lang w:val="en-US"/>
        </w:rPr>
        <w:t>,</w:t>
      </w:r>
      <w:r w:rsidRPr="004B2111">
        <w:rPr>
          <w:rFonts w:cs="Arial"/>
          <w:color w:val="222222"/>
          <w:kern w:val="0"/>
          <w:sz w:val="28"/>
          <w:szCs w:val="28"/>
          <w:lang w:val="en-US"/>
        </w:rPr>
        <w:t xml:space="preserve"> over strong procedural objections by China and the Russian Federation.</w:t>
      </w:r>
    </w:p>
    <w:p w:rsidR="00EE31CF" w:rsidRPr="00EE31CF" w:rsidRDefault="00EE31CF" w:rsidP="00417AAD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 w:rsidRPr="00EE31CF">
        <w:rPr>
          <w:rFonts w:cs="Arial"/>
          <w:color w:val="222222"/>
          <w:kern w:val="0"/>
          <w:sz w:val="28"/>
          <w:szCs w:val="28"/>
          <w:lang w:val="en-US"/>
        </w:rPr>
        <w:t>In this talk, Michael will describe the distinctive and transparent methodology adopted by his Commission, and draw attention to a series of recommendations it made that were little noticed in the media</w:t>
      </w:r>
      <w:r w:rsidR="00D40F6D">
        <w:rPr>
          <w:rFonts w:cs="Arial"/>
          <w:color w:val="222222"/>
          <w:kern w:val="0"/>
          <w:sz w:val="28"/>
          <w:szCs w:val="28"/>
          <w:lang w:val="en-US"/>
        </w:rPr>
        <w:t>,</w:t>
      </w:r>
      <w:r w:rsidRPr="00EE31CF">
        <w:rPr>
          <w:rFonts w:cs="Arial"/>
          <w:color w:val="222222"/>
          <w:kern w:val="0"/>
          <w:sz w:val="28"/>
          <w:szCs w:val="28"/>
          <w:lang w:val="en-US"/>
        </w:rPr>
        <w:t xml:space="preserve"> or reflected in UN debates.</w:t>
      </w:r>
    </w:p>
    <w:p w:rsidR="00417AAD" w:rsidRDefault="00EE31CF" w:rsidP="00417AAD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222222"/>
          <w:kern w:val="0"/>
          <w:sz w:val="28"/>
          <w:szCs w:val="28"/>
          <w:lang w:val="en-US"/>
        </w:rPr>
        <w:t>The media is invited to attend this special event.</w:t>
      </w:r>
    </w:p>
    <w:p w:rsidR="00EE31CF" w:rsidRDefault="00EE31CF" w:rsidP="00EE31CF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  <w:t xml:space="preserve">TIME: </w:t>
      </w:r>
      <w:r w:rsidRPr="00EE31CF">
        <w:rPr>
          <w:rFonts w:cs="Arial"/>
          <w:b/>
          <w:i/>
          <w:color w:val="222222"/>
          <w:kern w:val="0"/>
          <w:sz w:val="28"/>
          <w:szCs w:val="28"/>
          <w:lang w:val="en-US"/>
        </w:rPr>
        <w:t>6.00 pm AEDT</w:t>
      </w:r>
    </w:p>
    <w:p w:rsidR="00EE31CF" w:rsidRDefault="00EE31CF" w:rsidP="00EE31CF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  <w:t xml:space="preserve">DATE: </w:t>
      </w:r>
      <w:r w:rsidRPr="00EE31CF">
        <w:rPr>
          <w:rFonts w:cs="Arial"/>
          <w:b/>
          <w:i/>
          <w:color w:val="222222"/>
          <w:kern w:val="0"/>
          <w:sz w:val="28"/>
          <w:szCs w:val="28"/>
          <w:lang w:val="en-US"/>
        </w:rPr>
        <w:t>TUESDAY, MARCH 10</w:t>
      </w:r>
      <w:r w:rsidRPr="00EE31CF">
        <w:rPr>
          <w:rFonts w:cs="Arial"/>
          <w:b/>
          <w:i/>
          <w:color w:val="222222"/>
          <w:kern w:val="0"/>
          <w:sz w:val="28"/>
          <w:szCs w:val="28"/>
          <w:vertAlign w:val="superscript"/>
          <w:lang w:val="en-US"/>
        </w:rPr>
        <w:t>TH</w:t>
      </w:r>
      <w:r w:rsidRPr="00EE31CF">
        <w:rPr>
          <w:rFonts w:cs="Arial"/>
          <w:b/>
          <w:i/>
          <w:color w:val="222222"/>
          <w:kern w:val="0"/>
          <w:sz w:val="28"/>
          <w:szCs w:val="28"/>
          <w:lang w:val="en-US"/>
        </w:rPr>
        <w:t>, 2015</w:t>
      </w:r>
    </w:p>
    <w:p w:rsidR="00EE31CF" w:rsidRDefault="00EE31CF" w:rsidP="00EE31CF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  <w:t xml:space="preserve">VENUE: </w:t>
      </w:r>
      <w:r w:rsidRPr="00EE31CF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THE GLOVER COTTAGES, 124 Kent St., </w:t>
      </w:r>
      <w:proofErr w:type="gramStart"/>
      <w:r w:rsidRPr="00EE31CF">
        <w:rPr>
          <w:rFonts w:cs="Arial"/>
          <w:b/>
          <w:i/>
          <w:color w:val="222222"/>
          <w:kern w:val="0"/>
          <w:sz w:val="28"/>
          <w:szCs w:val="28"/>
          <w:lang w:val="en-US"/>
        </w:rPr>
        <w:t>Millers</w:t>
      </w:r>
      <w:proofErr w:type="gramEnd"/>
      <w:r w:rsidRPr="00EE31CF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Point</w:t>
      </w:r>
    </w:p>
    <w:p w:rsidR="00EE31CF" w:rsidRDefault="00EE31CF" w:rsidP="00EE31CF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u w:val="single"/>
          <w:lang w:val="en-US"/>
        </w:rPr>
      </w:pPr>
    </w:p>
    <w:p w:rsidR="00EE31CF" w:rsidRDefault="00EE31CF" w:rsidP="00EE31CF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 w:rsidRPr="00EE31CF">
        <w:rPr>
          <w:rFonts w:cs="Arial"/>
          <w:b/>
          <w:i/>
          <w:color w:val="222222"/>
          <w:kern w:val="0"/>
          <w:sz w:val="28"/>
          <w:szCs w:val="28"/>
          <w:lang w:val="en-US"/>
        </w:rPr>
        <w:t>For more information, contact; Niree Creed, Director of Communications, AIIA</w:t>
      </w:r>
      <w:r w:rsidR="00763188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, </w:t>
      </w: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0418625595</w:t>
      </w:r>
    </w:p>
    <w:p w:rsidR="00763188" w:rsidRDefault="00763188" w:rsidP="00EE31CF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Richard </w:t>
      </w:r>
      <w:proofErr w:type="spellStart"/>
      <w:proofErr w:type="gramStart"/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Broinowski</w:t>
      </w:r>
      <w:proofErr w:type="spellEnd"/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,</w:t>
      </w:r>
      <w:proofErr w:type="gramEnd"/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</w:t>
      </w:r>
    </w:p>
    <w:p w:rsidR="00763188" w:rsidRPr="00EE31CF" w:rsidRDefault="00763188" w:rsidP="00EE31CF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President, </w:t>
      </w:r>
      <w:bookmarkStart w:id="0" w:name="_GoBack"/>
      <w:bookmarkEnd w:id="0"/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AIIA NSW, </w:t>
      </w:r>
      <w:r w:rsidRPr="00763188">
        <w:rPr>
          <w:rFonts w:cs="Arial"/>
          <w:b/>
          <w:i/>
          <w:color w:val="222222"/>
          <w:kern w:val="0"/>
          <w:sz w:val="28"/>
          <w:szCs w:val="28"/>
          <w:lang w:val="en-US"/>
        </w:rPr>
        <w:t>0432 175 594</w:t>
      </w: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</w:t>
      </w:r>
    </w:p>
    <w:p w:rsidR="001362F8" w:rsidRPr="003441E7" w:rsidRDefault="001362F8" w:rsidP="001362F8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4"/>
          <w:szCs w:val="24"/>
          <w:lang w:val="en-US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color w:val="auto"/>
          <w:sz w:val="24"/>
          <w:szCs w:val="24"/>
          <w:lang w:val="en-US" w:eastAsia="en-AU"/>
        </w:rPr>
      </w:pP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color w:val="auto"/>
          <w:sz w:val="24"/>
          <w:szCs w:val="24"/>
          <w:lang w:val="en-US" w:eastAsia="en-AU"/>
        </w:rPr>
      </w:pPr>
    </w:p>
    <w:p w:rsidR="001362F8" w:rsidRPr="00632F5C" w:rsidRDefault="001362F8" w:rsidP="001362F8"/>
    <w:p w:rsidR="00062A0E" w:rsidRDefault="00062A0E"/>
    <w:sectPr w:rsidR="00062A0E" w:rsidSect="00417AAD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11" w:rsidRDefault="004B2111">
      <w:r>
        <w:separator/>
      </w:r>
    </w:p>
  </w:endnote>
  <w:endnote w:type="continuationSeparator" w:id="0">
    <w:p w:rsidR="004B2111" w:rsidRDefault="004B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B2111" w:rsidRDefault="004B2111">
    <w:pPr>
      <w:pStyle w:val="Footer"/>
    </w:pPr>
    <w:r>
      <w:rPr>
        <w:noProof/>
        <w:lang w:val="en-GB" w:eastAsia="nl-NL"/>
      </w:rPr>
      <w:pict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4B2111" w:rsidRDefault="004B2111" w:rsidP="00417AAD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11" w:rsidRDefault="004B2111">
      <w:r>
        <w:separator/>
      </w:r>
    </w:p>
  </w:footnote>
  <w:footnote w:type="continuationSeparator" w:id="0">
    <w:p w:rsidR="004B2111" w:rsidRDefault="004B21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4B2111" w:rsidRDefault="004B2111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>
      <w:rPr>
        <w:noProof/>
        <w:lang w:val="en-GB" w:eastAsia="nl-NL"/>
      </w:rPr>
      <w:pict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4B2111" w:rsidRDefault="004B2111" w:rsidP="00417AAD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4B2111" w:rsidRPr="00CF66D7" w:rsidRDefault="004B2111" w:rsidP="00417AAD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4B2111" w:rsidRDefault="004B2111" w:rsidP="00417AAD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4B2111" w:rsidRDefault="004B2111" w:rsidP="00417AAD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B1"/>
    <w:rsid w:val="00062A0E"/>
    <w:rsid w:val="001362F8"/>
    <w:rsid w:val="00417AAD"/>
    <w:rsid w:val="004B2111"/>
    <w:rsid w:val="00763188"/>
    <w:rsid w:val="008500B1"/>
    <w:rsid w:val="00D40F6D"/>
    <w:rsid w:val="00E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 w:cs="Times New Roman"/>
      <w:b/>
      <w:bCs/>
      <w:color w:val="000000"/>
      <w:kern w:val="28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 w:cs="Times New Roman"/>
      <w:b/>
      <w:bCs/>
      <w:color w:val="000000"/>
      <w:kern w:val="28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0</TotalTime>
  <Pages>1</Pages>
  <Words>192</Words>
  <Characters>1100</Characters>
  <Application>Microsoft Macintosh Word</Application>
  <DocSecurity>0</DocSecurity>
  <Lines>9</Lines>
  <Paragraphs>2</Paragraphs>
  <ScaleCrop>false</ScaleCrop>
  <Company>Government House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2015-03-10T02:26:00Z</dcterms:created>
  <dcterms:modified xsi:type="dcterms:W3CDTF">2015-03-10T02:26:00Z</dcterms:modified>
</cp:coreProperties>
</file>