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F8" w:rsidRDefault="001362F8" w:rsidP="001362F8">
      <w:pPr>
        <w:jc w:val="center"/>
        <w:rPr>
          <w:i/>
          <w:color w:val="008000"/>
        </w:rPr>
      </w:pPr>
      <w:r>
        <w:rPr>
          <w:i/>
          <w:color w:val="008000"/>
        </w:rPr>
        <w:t>V</w:t>
      </w:r>
      <w:r w:rsidRPr="00632F5C">
        <w:rPr>
          <w:i/>
          <w:color w:val="008000"/>
        </w:rPr>
        <w:t>oted the top think tank in South East Asia and the Pacific, in the annual Global Go To Think Tanks Index</w:t>
      </w:r>
      <w:r>
        <w:rPr>
          <w:i/>
          <w:color w:val="008000"/>
        </w:rPr>
        <w:t xml:space="preserve"> (</w:t>
      </w:r>
      <w:r w:rsidRPr="00632F5C">
        <w:rPr>
          <w:i/>
          <w:color w:val="008000"/>
        </w:rPr>
        <w:t>.http://www.internationalaffairs.org.au/aiia-named-top-think-tank-in-the-region/</w:t>
      </w:r>
      <w:r>
        <w:rPr>
          <w:i/>
          <w:color w:val="008000"/>
        </w:rPr>
        <w:t>)</w:t>
      </w:r>
    </w:p>
    <w:p w:rsidR="001362F8" w:rsidRDefault="001362F8" w:rsidP="001362F8">
      <w:pPr>
        <w:jc w:val="center"/>
        <w:rPr>
          <w:i/>
          <w:color w:val="008000"/>
        </w:rPr>
      </w:pPr>
    </w:p>
    <w:tbl>
      <w:tblPr>
        <w:tblW w:w="0" w:type="auto"/>
        <w:tblBorders>
          <w:top w:val="nil"/>
          <w:left w:val="nil"/>
          <w:right w:val="nil"/>
        </w:tblBorders>
        <w:tblLayout w:type="fixed"/>
        <w:tblLook w:val="0000" w:firstRow="0" w:lastRow="0" w:firstColumn="0" w:lastColumn="0" w:noHBand="0" w:noVBand="0"/>
      </w:tblPr>
      <w:tblGrid>
        <w:gridCol w:w="4380"/>
        <w:gridCol w:w="4380"/>
      </w:tblGrid>
      <w:tr w:rsidR="001362F8" w:rsidTr="001362F8">
        <w:tc>
          <w:tcPr>
            <w:tcW w:w="4380" w:type="dxa"/>
            <w:tcMar>
              <w:left w:w="80" w:type="nil"/>
              <w:bottom w:w="80" w:type="nil"/>
              <w:right w:w="160" w:type="nil"/>
            </w:tcMar>
          </w:tcPr>
          <w:p w:rsidR="001362F8" w:rsidRPr="00F6516F" w:rsidRDefault="001362F8" w:rsidP="001362F8">
            <w:pPr>
              <w:rPr>
                <w:rFonts w:cs="Arial"/>
                <w:b/>
                <w:bCs/>
                <w:color w:val="222222"/>
                <w:kern w:val="0"/>
                <w:lang w:val="en-US"/>
              </w:rPr>
            </w:pPr>
          </w:p>
        </w:tc>
        <w:tc>
          <w:tcPr>
            <w:tcW w:w="4380" w:type="dxa"/>
            <w:tcMar>
              <w:top w:w="160" w:type="nil"/>
              <w:left w:w="80" w:type="nil"/>
              <w:bottom w:w="80" w:type="nil"/>
              <w:right w:w="160" w:type="nil"/>
            </w:tcMar>
            <w:vAlign w:val="center"/>
          </w:tcPr>
          <w:p w:rsidR="001362F8" w:rsidRPr="00F6516F" w:rsidRDefault="001362F8" w:rsidP="0067269F">
            <w:pPr>
              <w:widowControl w:val="0"/>
              <w:autoSpaceDE w:val="0"/>
              <w:autoSpaceDN w:val="0"/>
              <w:adjustRightInd w:val="0"/>
              <w:rPr>
                <w:rFonts w:cs="Arial"/>
                <w:color w:val="222222"/>
                <w:kern w:val="0"/>
                <w:lang w:val="en-US"/>
              </w:rPr>
            </w:pPr>
          </w:p>
        </w:tc>
      </w:tr>
    </w:tbl>
    <w:p w:rsidR="001B1F6A" w:rsidRDefault="001B1F6A" w:rsidP="001B1F6A">
      <w:pPr>
        <w:widowControl w:val="0"/>
        <w:autoSpaceDE w:val="0"/>
        <w:autoSpaceDN w:val="0"/>
        <w:adjustRightInd w:val="0"/>
        <w:spacing w:before="120"/>
        <w:jc w:val="center"/>
        <w:rPr>
          <w:rFonts w:cs="Arial"/>
          <w:b/>
          <w:i/>
          <w:kern w:val="0"/>
          <w:sz w:val="32"/>
          <w:szCs w:val="32"/>
          <w:lang w:val="en-US"/>
        </w:rPr>
      </w:pPr>
      <w:r>
        <w:rPr>
          <w:rFonts w:cs="Arial"/>
          <w:b/>
          <w:i/>
          <w:kern w:val="0"/>
          <w:sz w:val="32"/>
          <w:szCs w:val="32"/>
          <w:lang w:val="en-US"/>
        </w:rPr>
        <w:t>MEDIA ALERT</w:t>
      </w:r>
    </w:p>
    <w:p w:rsidR="001B1F6A" w:rsidRDefault="001B1F6A" w:rsidP="001B1F6A">
      <w:pPr>
        <w:widowControl w:val="0"/>
        <w:autoSpaceDE w:val="0"/>
        <w:autoSpaceDN w:val="0"/>
        <w:adjustRightInd w:val="0"/>
        <w:spacing w:before="120"/>
        <w:jc w:val="center"/>
        <w:rPr>
          <w:rFonts w:cs="Arial"/>
          <w:b/>
          <w:i/>
          <w:kern w:val="0"/>
          <w:sz w:val="32"/>
          <w:szCs w:val="32"/>
          <w:u w:val="single"/>
          <w:lang w:val="en-US"/>
        </w:rPr>
      </w:pPr>
      <w:r w:rsidRPr="001B1F6A">
        <w:rPr>
          <w:rFonts w:cs="Arial"/>
          <w:b/>
          <w:i/>
          <w:kern w:val="0"/>
          <w:sz w:val="32"/>
          <w:szCs w:val="32"/>
          <w:u w:val="single"/>
          <w:lang w:val="en-US"/>
        </w:rPr>
        <w:t>CHAIRMAN XI’S WAR AGAINST CORRUPTION – CAN HE WIN?</w:t>
      </w:r>
    </w:p>
    <w:p w:rsidR="001B1F6A" w:rsidRPr="001B1F6A" w:rsidRDefault="001B1F6A" w:rsidP="001B1F6A">
      <w:pPr>
        <w:widowControl w:val="0"/>
        <w:autoSpaceDE w:val="0"/>
        <w:autoSpaceDN w:val="0"/>
        <w:adjustRightInd w:val="0"/>
        <w:spacing w:before="120"/>
        <w:jc w:val="center"/>
        <w:rPr>
          <w:rFonts w:cs="Arial"/>
          <w:color w:val="222222"/>
          <w:kern w:val="0"/>
          <w:sz w:val="28"/>
          <w:szCs w:val="28"/>
          <w:lang w:val="en-US"/>
        </w:rPr>
      </w:pPr>
      <w:r w:rsidRPr="001B1F6A">
        <w:rPr>
          <w:rFonts w:cs="Arial"/>
          <w:color w:val="222222"/>
          <w:kern w:val="0"/>
          <w:sz w:val="28"/>
          <w:szCs w:val="28"/>
          <w:lang w:val="en-US"/>
        </w:rPr>
        <w:t xml:space="preserve">Upon ascending to General Secretary of the Communist Party of China in November 2012, Xi </w:t>
      </w:r>
      <w:proofErr w:type="spellStart"/>
      <w:r w:rsidRPr="001B1F6A">
        <w:rPr>
          <w:rFonts w:cs="Arial"/>
          <w:color w:val="222222"/>
          <w:kern w:val="0"/>
          <w:sz w:val="28"/>
          <w:szCs w:val="28"/>
          <w:lang w:val="en-US"/>
        </w:rPr>
        <w:t>Jinping</w:t>
      </w:r>
      <w:proofErr w:type="spellEnd"/>
      <w:r w:rsidRPr="001B1F6A">
        <w:rPr>
          <w:rFonts w:cs="Arial"/>
          <w:color w:val="222222"/>
          <w:kern w:val="0"/>
          <w:sz w:val="28"/>
          <w:szCs w:val="28"/>
          <w:lang w:val="en-US"/>
        </w:rPr>
        <w:t xml:space="preserve"> launched an unprecedented attack on governmental corruption in the country.</w:t>
      </w:r>
    </w:p>
    <w:p w:rsidR="001B1F6A" w:rsidRPr="001B1F6A" w:rsidRDefault="001B1F6A" w:rsidP="001B1F6A">
      <w:pPr>
        <w:widowControl w:val="0"/>
        <w:autoSpaceDE w:val="0"/>
        <w:autoSpaceDN w:val="0"/>
        <w:adjustRightInd w:val="0"/>
        <w:spacing w:before="120"/>
        <w:jc w:val="center"/>
        <w:rPr>
          <w:rFonts w:cs="Arial"/>
          <w:color w:val="222222"/>
          <w:kern w:val="0"/>
          <w:sz w:val="28"/>
          <w:szCs w:val="28"/>
          <w:lang w:val="en-US"/>
        </w:rPr>
      </w:pPr>
      <w:r w:rsidRPr="001B1F6A">
        <w:rPr>
          <w:rFonts w:cs="Arial"/>
          <w:color w:val="222222"/>
          <w:kern w:val="0"/>
          <w:sz w:val="28"/>
          <w:szCs w:val="28"/>
          <w:lang w:val="en-US"/>
        </w:rPr>
        <w:t xml:space="preserve">At a special event </w:t>
      </w:r>
      <w:r w:rsidRPr="001B1F6A">
        <w:rPr>
          <w:rFonts w:cs="Arial"/>
          <w:b/>
          <w:i/>
          <w:color w:val="222222"/>
          <w:kern w:val="0"/>
          <w:sz w:val="28"/>
          <w:szCs w:val="28"/>
          <w:u w:val="single"/>
          <w:lang w:val="en-US"/>
        </w:rPr>
        <w:t xml:space="preserve">in Melbourne </w:t>
      </w:r>
      <w:r w:rsidR="00FC1AF5">
        <w:rPr>
          <w:rFonts w:cs="Arial"/>
          <w:b/>
          <w:i/>
          <w:color w:val="222222"/>
          <w:kern w:val="0"/>
          <w:sz w:val="28"/>
          <w:szCs w:val="28"/>
          <w:u w:val="single"/>
          <w:lang w:val="en-US"/>
        </w:rPr>
        <w:t>tomorrow,</w:t>
      </w:r>
      <w:r w:rsidRPr="001B1F6A">
        <w:rPr>
          <w:rFonts w:cs="Arial"/>
          <w:b/>
          <w:i/>
          <w:color w:val="222222"/>
          <w:kern w:val="0"/>
          <w:sz w:val="28"/>
          <w:szCs w:val="28"/>
          <w:u w:val="single"/>
          <w:lang w:val="en-US"/>
        </w:rPr>
        <w:t xml:space="preserve"> Thursday, June 11</w:t>
      </w:r>
      <w:r w:rsidRPr="001B1F6A">
        <w:rPr>
          <w:rFonts w:cs="Arial"/>
          <w:color w:val="222222"/>
          <w:kern w:val="0"/>
          <w:sz w:val="28"/>
          <w:szCs w:val="28"/>
          <w:lang w:val="en-US"/>
        </w:rPr>
        <w:t xml:space="preserve">, Asia Pacific Editor at Fairfax Media, John </w:t>
      </w:r>
      <w:proofErr w:type="spellStart"/>
      <w:r w:rsidRPr="001B1F6A">
        <w:rPr>
          <w:rFonts w:cs="Arial"/>
          <w:color w:val="222222"/>
          <w:kern w:val="0"/>
          <w:sz w:val="28"/>
          <w:szCs w:val="28"/>
          <w:lang w:val="en-US"/>
        </w:rPr>
        <w:t>Garnaut</w:t>
      </w:r>
      <w:proofErr w:type="spellEnd"/>
      <w:r w:rsidRPr="001B1F6A">
        <w:rPr>
          <w:rFonts w:cs="Arial"/>
          <w:color w:val="222222"/>
          <w:kern w:val="0"/>
          <w:sz w:val="28"/>
          <w:szCs w:val="28"/>
          <w:lang w:val="en-US"/>
        </w:rPr>
        <w:t>, will discuss the crackdown that has caught hundreds of thousands of officials to date. He will ask whether corruption in China is so structurally embedded that it can’t be eradicated without destroying the system itself.</w:t>
      </w:r>
    </w:p>
    <w:p w:rsidR="001B1F6A" w:rsidRPr="001B1F6A" w:rsidRDefault="001B1F6A" w:rsidP="001B1F6A">
      <w:pPr>
        <w:widowControl w:val="0"/>
        <w:autoSpaceDE w:val="0"/>
        <w:autoSpaceDN w:val="0"/>
        <w:adjustRightInd w:val="0"/>
        <w:spacing w:before="120"/>
        <w:jc w:val="center"/>
        <w:rPr>
          <w:rFonts w:cs="Arial"/>
          <w:color w:val="222222"/>
          <w:kern w:val="0"/>
          <w:sz w:val="28"/>
          <w:szCs w:val="28"/>
          <w:lang w:val="en-US"/>
        </w:rPr>
      </w:pPr>
      <w:r w:rsidRPr="001B1F6A">
        <w:rPr>
          <w:rFonts w:cs="Arial"/>
          <w:color w:val="222222"/>
          <w:kern w:val="0"/>
          <w:sz w:val="28"/>
          <w:szCs w:val="28"/>
          <w:lang w:val="en-US"/>
        </w:rPr>
        <w:t xml:space="preserve">The media is invited to attend this event (see </w:t>
      </w:r>
      <w:hyperlink r:id="rId7" w:history="1">
        <w:r w:rsidRPr="001B1F6A">
          <w:rPr>
            <w:rStyle w:val="Hyperlink"/>
            <w:rFonts w:cs="Arial"/>
            <w:kern w:val="0"/>
            <w:sz w:val="28"/>
            <w:szCs w:val="28"/>
            <w:lang w:val="en-US"/>
          </w:rPr>
          <w:t>http://www.internationalaffairs.org.au/events/chairman-xis-war-against-corruption-can-he-win/</w:t>
        </w:r>
      </w:hyperlink>
      <w:r w:rsidRPr="001B1F6A">
        <w:rPr>
          <w:rFonts w:cs="Arial"/>
          <w:color w:val="222222"/>
          <w:kern w:val="0"/>
          <w:sz w:val="28"/>
          <w:szCs w:val="28"/>
          <w:lang w:val="en-US"/>
        </w:rPr>
        <w:t>)</w:t>
      </w:r>
    </w:p>
    <w:p w:rsidR="001B1F6A" w:rsidRPr="001B1F6A" w:rsidRDefault="001B1F6A" w:rsidP="001B1F6A">
      <w:pPr>
        <w:widowControl w:val="0"/>
        <w:autoSpaceDE w:val="0"/>
        <w:autoSpaceDN w:val="0"/>
        <w:adjustRightInd w:val="0"/>
        <w:spacing w:before="120"/>
        <w:jc w:val="center"/>
        <w:rPr>
          <w:rFonts w:cs="Arial"/>
          <w:color w:val="222222"/>
          <w:kern w:val="0"/>
          <w:sz w:val="28"/>
          <w:szCs w:val="28"/>
          <w:lang w:val="en-US"/>
        </w:rPr>
      </w:pPr>
    </w:p>
    <w:p w:rsidR="001B1F6A" w:rsidRDefault="001B1F6A"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TIME: 6.00pm</w:t>
      </w:r>
    </w:p>
    <w:p w:rsidR="001B1F6A" w:rsidRDefault="001B1F6A"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 xml:space="preserve">DATE: </w:t>
      </w:r>
      <w:r w:rsidR="00FC1AF5" w:rsidRPr="00B449F4">
        <w:rPr>
          <w:rFonts w:ascii="Arial" w:hAnsi="Arial" w:cs="Arial"/>
          <w:b/>
          <w:i/>
          <w:color w:val="222222"/>
          <w:kern w:val="0"/>
          <w:u w:val="single"/>
          <w:lang w:val="en-US"/>
        </w:rPr>
        <w:t xml:space="preserve">TOMORROW, </w:t>
      </w:r>
      <w:r w:rsidRPr="00B449F4">
        <w:rPr>
          <w:rFonts w:ascii="Arial" w:hAnsi="Arial" w:cs="Arial"/>
          <w:b/>
          <w:i/>
          <w:color w:val="222222"/>
          <w:kern w:val="0"/>
          <w:u w:val="single"/>
          <w:lang w:val="en-US"/>
        </w:rPr>
        <w:t>THURSDAY, JUNE 11</w:t>
      </w:r>
    </w:p>
    <w:p w:rsidR="001B1F6A" w:rsidRDefault="001B1F6A"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VENUE: DYASON HOUSE, 124 JOLIMONT ROAD, EAST MELBOURNE</w:t>
      </w:r>
    </w:p>
    <w:p w:rsidR="001B1F6A" w:rsidRDefault="001B1F6A"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For more information, contact:</w:t>
      </w:r>
    </w:p>
    <w:p w:rsidR="001B1F6A" w:rsidRDefault="001B1F6A"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Niree Creed</w:t>
      </w:r>
      <w:bookmarkStart w:id="0" w:name="_GoBack"/>
      <w:bookmarkEnd w:id="0"/>
    </w:p>
    <w:p w:rsidR="001B1F6A" w:rsidRDefault="001B1F6A"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Director of Communications, AIIA</w:t>
      </w:r>
    </w:p>
    <w:p w:rsidR="001B1F6A" w:rsidRDefault="001B1F6A"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0418625595</w:t>
      </w:r>
    </w:p>
    <w:p w:rsidR="00FC1AF5" w:rsidRDefault="00FC1AF5"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Cate Pickett</w:t>
      </w:r>
    </w:p>
    <w:p w:rsidR="00FC1AF5" w:rsidRDefault="00FC1AF5" w:rsidP="001B1F6A">
      <w:pPr>
        <w:widowControl w:val="0"/>
        <w:autoSpaceDE w:val="0"/>
        <w:autoSpaceDN w:val="0"/>
        <w:adjustRightInd w:val="0"/>
        <w:spacing w:before="120"/>
        <w:rPr>
          <w:rFonts w:ascii="Arial" w:hAnsi="Arial" w:cs="Arial"/>
          <w:b/>
          <w:i/>
          <w:color w:val="222222"/>
          <w:kern w:val="0"/>
          <w:lang w:val="en-US"/>
        </w:rPr>
      </w:pPr>
      <w:r>
        <w:rPr>
          <w:rFonts w:ascii="Arial" w:hAnsi="Arial" w:cs="Arial"/>
          <w:b/>
          <w:i/>
          <w:color w:val="222222"/>
          <w:kern w:val="0"/>
          <w:lang w:val="en-US"/>
        </w:rPr>
        <w:t>AIIAVIC</w:t>
      </w:r>
    </w:p>
    <w:p w:rsidR="001B1F6A" w:rsidRPr="001B1F6A" w:rsidRDefault="00FC1AF5" w:rsidP="001B1F6A">
      <w:pPr>
        <w:widowControl w:val="0"/>
        <w:autoSpaceDE w:val="0"/>
        <w:autoSpaceDN w:val="0"/>
        <w:adjustRightInd w:val="0"/>
        <w:spacing w:before="120"/>
        <w:rPr>
          <w:rFonts w:cs="Arial"/>
          <w:b/>
          <w:i/>
          <w:color w:val="FF0000"/>
          <w:kern w:val="0"/>
          <w:sz w:val="32"/>
          <w:szCs w:val="32"/>
          <w:u w:val="single"/>
          <w:lang w:val="en-US"/>
        </w:rPr>
      </w:pPr>
      <w:r w:rsidRPr="00FC1AF5">
        <w:rPr>
          <w:rFonts w:ascii="Arial" w:hAnsi="Arial" w:cs="Arial"/>
          <w:b/>
          <w:i/>
          <w:color w:val="222222"/>
          <w:kern w:val="0"/>
          <w:lang w:val="en-US"/>
        </w:rPr>
        <w:t>cpickett@gmx.com</w:t>
      </w:r>
    </w:p>
    <w:p w:rsidR="001362F8" w:rsidRPr="003441E7" w:rsidRDefault="001362F8" w:rsidP="001362F8">
      <w:pPr>
        <w:widowControl w:val="0"/>
        <w:autoSpaceDE w:val="0"/>
        <w:autoSpaceDN w:val="0"/>
        <w:adjustRightInd w:val="0"/>
        <w:spacing w:before="120"/>
        <w:rPr>
          <w:rFonts w:cs="Arial"/>
          <w:b/>
          <w:i/>
          <w:color w:val="222222"/>
          <w:kern w:val="0"/>
          <w:lang w:val="en-US"/>
        </w:rPr>
      </w:pPr>
    </w:p>
    <w:p w:rsidR="001362F8" w:rsidRPr="00632F5C" w:rsidRDefault="001362F8" w:rsidP="00136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libri"/>
          <w:lang w:val="en-US" w:eastAsia="en-AU"/>
        </w:rPr>
      </w:pPr>
    </w:p>
    <w:p w:rsidR="001362F8" w:rsidRPr="00632F5C" w:rsidRDefault="001362F8" w:rsidP="001362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Calibri"/>
          <w:lang w:val="en-US" w:eastAsia="en-AU"/>
        </w:rPr>
      </w:pPr>
    </w:p>
    <w:p w:rsidR="001362F8" w:rsidRPr="00632F5C" w:rsidRDefault="001362F8" w:rsidP="001362F8"/>
    <w:p w:rsidR="00062A0E" w:rsidRDefault="00062A0E"/>
    <w:sectPr w:rsidR="00062A0E" w:rsidSect="00632F5C">
      <w:headerReference w:type="default" r:id="rId8"/>
      <w:footerReference w:type="default" r:id="rId9"/>
      <w:pgSz w:w="11906" w:h="16838"/>
      <w:pgMar w:top="2650" w:right="1417" w:bottom="1417" w:left="1417" w:header="708" w:footer="80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A2" w:rsidRDefault="00105DA2">
      <w:r>
        <w:separator/>
      </w:r>
    </w:p>
  </w:endnote>
  <w:endnote w:type="continuationSeparator" w:id="0">
    <w:p w:rsidR="00105DA2" w:rsidRDefault="0010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odern No. 20">
    <w:panose1 w:val="02070704070505020303"/>
    <w:charset w:val="00"/>
    <w:family w:val="auto"/>
    <w:pitch w:val="variable"/>
    <w:sig w:usb0="00000003" w:usb1="00000000" w:usb2="00000000" w:usb3="00000000" w:csb0="00000001" w:csb1="00000000"/>
  </w:font>
  <w:font w:name="Bodoni MT">
    <w:altName w:val="Athelas Bold Italic"/>
    <w:charset w:val="00"/>
    <w:family w:val="roma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32F5C" w:rsidRDefault="00B449F4">
    <w:pPr>
      <w:pStyle w:val="Footer"/>
    </w:pPr>
    <w:r>
      <w:rPr>
        <w:noProof/>
        <w:lang w:val="en-GB" w:eastAsia="nl-NL"/>
      </w:rPr>
      <w:pict w14:anchorId="4094DEC4">
        <v:group id="_x0000_s1033" style="position:absolute;margin-left:-27pt;margin-top:-186.4pt;width:523.25pt;height:221.55pt;z-index:251658240" coordorigin="1057,12010" coordsize="10465,4431">
          <v:group id="_x0000_s1034" style="position:absolute;left:1057;top:12010;width:10465;height:4152" coordorigin="106860495,112246242" coordsize="6645600,2636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09821585;top:112246242;width:3684510;height:2636496;mso-wrap-distance-left:2.88pt;mso-wrap-distance-top:2.88pt;mso-wrap-distance-right:2.88pt;mso-wrap-distance-bottom:2.88pt">
              <v:imagedata r:id="rId1" o:title="LogoAIIAzwart" croptop="2350f" cropbottom="40157f" cropleft="8432f" cropright="32936f"/>
              <v:shadow color="#ccc"/>
            </v:shape>
            <v:line id="_x0000_s1036" style="position:absolute;visibility:visible;mso-wrap-edited:f;mso-wrap-distance-left:2.88pt;mso-wrap-distance-top:2.88pt;mso-wrap-distance-right:2.88pt;mso-wrap-distance-bottom:2.88pt" from="106860495,114882992" to="113506095,114882992" strokeweight="4pt">
              <v:shadow color="#ccc"/>
            </v:line>
          </v:group>
          <v:shapetype id="_x0000_t202" coordsize="21600,21600" o:spt="202" path="m0,0l0,21600,21600,21600,21600,0xe">
            <v:stroke joinstyle="miter"/>
            <v:path gradientshapeok="t" o:connecttype="rect"/>
          </v:shapetype>
          <v:shape id="_x0000_s1037" type="#_x0000_t202" style="position:absolute;left:1057;top:16150;width:10465;height:291;mso-wrap-distance-left:2.88pt;mso-wrap-distance-top:2.88pt;mso-wrap-distance-right:2.88pt;mso-wrap-distance-bottom:2.88pt" filled="f" stroked="f">
            <v:shadow color="#ccc"/>
            <v:textbox inset="2.88pt,2.88pt,2.88pt,2.88pt">
              <w:txbxContent>
                <w:p w:rsidR="00632F5C" w:rsidRDefault="001362F8" w:rsidP="00632F5C">
                  <w:pPr>
                    <w:widowControl w:val="0"/>
                    <w:jc w:val="center"/>
                    <w:rPr>
                      <w:rFonts w:ascii="Bodoni MT" w:hAnsi="Bodoni MT"/>
                      <w:sz w:val="21"/>
                      <w:szCs w:val="21"/>
                      <w:lang w:val="en"/>
                    </w:rPr>
                  </w:pPr>
                  <w:r>
                    <w:rPr>
                      <w:rFonts w:ascii="Bodoni MT" w:hAnsi="Bodoni MT"/>
                      <w:sz w:val="21"/>
                      <w:szCs w:val="21"/>
                    </w:rPr>
                    <w:t>Australian Institute of International Affairs     ACN 000 045 170     ABN 34 000 045 170</w:t>
                  </w:r>
                  <w:r w:rsidRPr="00CF66D7">
                    <w:rPr>
                      <w:rFonts w:ascii="Bodoni MT" w:hAnsi="Bodoni MT"/>
                      <w:sz w:val="21"/>
                      <w:szCs w:val="21"/>
                    </w:rPr>
                    <w:t xml:space="preserve"> </w:t>
                  </w:r>
                </w:p>
              </w:txbxContent>
            </v:textbox>
          </v:shape>
        </v:group>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A2" w:rsidRDefault="00105DA2">
      <w:r>
        <w:separator/>
      </w:r>
    </w:p>
  </w:footnote>
  <w:footnote w:type="continuationSeparator" w:id="0">
    <w:p w:rsidR="00105DA2" w:rsidRDefault="00105D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32F5C" w:rsidRDefault="001362F8">
    <w:pPr>
      <w:pStyle w:val="Header"/>
    </w:pPr>
    <w:proofErr w:type="gramStart"/>
    <w:r>
      <w:t>voted</w:t>
    </w:r>
    <w:proofErr w:type="gramEnd"/>
    <w:r>
      <w:t xml:space="preserve"> the top think tank in South East Asia and the Pacific, in the annual Global Go To Think Tanks Index.</w:t>
    </w:r>
    <w:r w:rsidR="00B449F4">
      <w:rPr>
        <w:noProof/>
        <w:lang w:val="en-GB" w:eastAsia="nl-NL"/>
      </w:rPr>
      <w:pict w14:anchorId="26F92F35">
        <v:group id="_x0000_s1025" style="position:absolute;margin-left:-28.25pt;margin-top:-10pt;width:523.25pt;height:99.45pt;z-index:251657216;mso-position-horizontal-relative:text;mso-position-vertical-relative:text" coordorigin="106860975,105089452" coordsize="6645600,1263075">
          <v:shapetype id="_x0000_t202" coordsize="21600,21600" o:spt="202" path="m0,0l0,21600,21600,21600,21600,0xe">
            <v:stroke joinstyle="miter"/>
            <v:path gradientshapeok="t" o:connecttype="rect"/>
          </v:shapetype>
          <v:shape id="_x0000_s1026" type="#_x0000_t202" style="position:absolute;left:108167775;top:105113305;width:5337840;height:352090;visibility:visible;mso-wrap-edited:f;mso-wrap-distance-left:2.88pt;mso-wrap-distance-top:2.88pt;mso-wrap-distance-right:2.88pt;mso-wrap-distance-bottom:2.88pt" stroked="f" strokeweight="0">
            <v:shadow color="#ccc"/>
            <o:lock v:ext="edit" shapetype="t"/>
            <v:textbox inset="2.85pt,2.85pt,2.85pt,2.85pt">
              <w:txbxContent>
                <w:p w:rsidR="00632F5C" w:rsidRDefault="001362F8" w:rsidP="00632F5C">
                  <w:pPr>
                    <w:pStyle w:val="msoorganizationname2"/>
                    <w:widowControl w:val="0"/>
                    <w:jc w:val="right"/>
                    <w:rPr>
                      <w:rFonts w:ascii="Modern No. 20" w:hAnsi="Modern No. 20"/>
                      <w:b w:val="0"/>
                      <w:bCs w:val="0"/>
                      <w:color w:val="0033CC"/>
                      <w:sz w:val="46"/>
                      <w:szCs w:val="46"/>
                      <w:lang w:val="en"/>
                    </w:rPr>
                  </w:pPr>
                  <w:r>
                    <w:rPr>
                      <w:rFonts w:ascii="Modern No. 20" w:hAnsi="Modern No. 20"/>
                      <w:b w:val="0"/>
                      <w:bCs w:val="0"/>
                      <w:color w:val="0033CC"/>
                      <w:sz w:val="46"/>
                      <w:szCs w:val="46"/>
                      <w:lang w:val="en"/>
                    </w:rPr>
                    <w:t>Australian Institute of International Affairs</w:t>
                  </w:r>
                </w:p>
              </w:txbxContent>
            </v:textbox>
          </v:shape>
          <v:group id="_x0000_s1027" style="position:absolute;left:106860975;top:105089452;width:1307280;height:1263075" coordorigin="112440897,105684711" coordsize="831532,415767">
            <v:rect id="_x0000_s1028" style="position:absolute;left:112440897;top:105684711;width:831532;height:415767;visibility:hidden;mso-wrap-edited:f" stroked="f">
              <v:fill rotate="t"/>
              <v:stroke joinstyle="round"/>
              <v:imagedata cropbottom="16777215f" cropright="16777215f"/>
              <v:path gradientshapeok="f" o:connecttype="segments"/>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2440897;top:105691030;width:831532;height:403128;visibility:visible;mso-wrap-edited:f;mso-wrap-distance-left:2.88pt;mso-wrap-distance-top:2.88pt;mso-wrap-distance-right:2.88pt;mso-wrap-distance-bottom:2.88pt" fillcolor="black" strokeweight="0">
              <v:imagedata r:id="rId1" o:title="LogoAIIAzwart"/>
              <v:shadow color="#ccc"/>
              <o:lock v:ext="edit" shapetype="t"/>
            </v:shape>
          </v:group>
          <v:line id="_x0000_s1030" style="position:absolute;visibility:visible;mso-wrap-edited:f;mso-wrap-distance-left:2.88pt;mso-wrap-distance-top:2.88pt;mso-wrap-distance-right:2.88pt;mso-wrap-distance-bottom:2.88pt" from="106860975,106351860" to="113506575,106351860" strokeweight=".25pt">
            <v:shadow color="#ccc"/>
          </v:line>
          <v:shape id="_x0000_s1031" type="#_x0000_t202" style="position:absolute;left:108168255;top:105903577;width:5337840;height:432000;mso-wrap-distance-left:2.88pt;mso-wrap-distance-top:2.88pt;mso-wrap-distance-right:2.88pt;mso-wrap-distance-bottom:2.88pt" filled="f" fillcolor="#03c" stroked="f">
            <v:fill opacity="0" o:opacity2="0" rotate="t"/>
            <v:shadow color="#ccc"/>
            <v:textbox inset="2.88pt,2.88pt,2.88pt,2.88pt">
              <w:txbxContent>
                <w:p w:rsidR="00632F5C" w:rsidRPr="00CF66D7" w:rsidRDefault="001362F8" w:rsidP="00632F5C">
                  <w:pPr>
                    <w:widowControl w:val="0"/>
                    <w:jc w:val="center"/>
                    <w:rPr>
                      <w:rFonts w:ascii="Modern No. 20" w:hAnsi="Modern No. 20"/>
                      <w:b/>
                      <w:bCs/>
                      <w:spacing w:val="320"/>
                      <w:sz w:val="64"/>
                      <w:szCs w:val="64"/>
                      <w:lang w:val="en"/>
                    </w:rPr>
                  </w:pPr>
                  <w:r w:rsidRPr="00CF66D7">
                    <w:rPr>
                      <w:rFonts w:ascii="Modern No. 20" w:hAnsi="Modern No. 20"/>
                      <w:b/>
                      <w:bCs/>
                      <w:spacing w:val="320"/>
                      <w:sz w:val="64"/>
                      <w:szCs w:val="64"/>
                      <w:lang w:val="en"/>
                    </w:rPr>
                    <w:t>Media Release</w:t>
                  </w:r>
                </w:p>
              </w:txbxContent>
            </v:textbox>
          </v:shape>
          <v:shape id="_x0000_s1032" type="#_x0000_t202" style="position:absolute;left:108887775;top:105476154;width:4617840;height:504000;mso-wrap-distance-left:2.88pt;mso-wrap-distance-top:2.88pt;mso-wrap-distance-right:2.88pt;mso-wrap-distance-bottom:2.88pt" filled="f" stroked="f">
            <v:shadow color="#ccc"/>
            <v:textbox inset="2.88pt,2.88pt,2.88pt,2.88pt">
              <w:txbxContent>
                <w:p w:rsidR="00632F5C" w:rsidRDefault="001362F8" w:rsidP="00632F5C">
                  <w:pPr>
                    <w:widowControl w:val="0"/>
                    <w:jc w:val="right"/>
                    <w:rPr>
                      <w:rFonts w:ascii="Bodoni MT" w:hAnsi="Bodoni MT"/>
                      <w:sz w:val="28"/>
                      <w:szCs w:val="28"/>
                      <w:lang w:val="en"/>
                    </w:rPr>
                  </w:pPr>
                  <w:r>
                    <w:rPr>
                      <w:rFonts w:ascii="Bodoni MT" w:hAnsi="Bodoni MT"/>
                      <w:sz w:val="28"/>
                      <w:szCs w:val="28"/>
                      <w:lang w:val="en"/>
                    </w:rPr>
                    <w:t xml:space="preserve">Contact: Melissa Conley Tyler, National Executive Director </w:t>
                  </w:r>
                </w:p>
                <w:p w:rsidR="00632F5C" w:rsidRDefault="001362F8" w:rsidP="00632F5C">
                  <w:pPr>
                    <w:widowControl w:val="0"/>
                    <w:jc w:val="right"/>
                    <w:rPr>
                      <w:rFonts w:ascii="Bodoni MT" w:hAnsi="Bodoni MT"/>
                      <w:sz w:val="28"/>
                      <w:szCs w:val="28"/>
                      <w:lang w:val="en"/>
                    </w:rPr>
                  </w:pPr>
                  <w:r>
                    <w:rPr>
                      <w:rFonts w:ascii="Bodoni MT" w:hAnsi="Bodoni MT"/>
                      <w:sz w:val="28"/>
                      <w:szCs w:val="28"/>
                      <w:lang w:val="en"/>
                    </w:rPr>
                    <w:t>Mobile: 0409 765 787</w:t>
                  </w:r>
                </w:p>
              </w:txbxContent>
            </v:textbox>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savePreviewPicture/>
  <w:hdrShapeDefaults>
    <o:shapedefaults v:ext="edit" spidmax="103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A2"/>
    <w:rsid w:val="00062A0E"/>
    <w:rsid w:val="00105DA2"/>
    <w:rsid w:val="001362F8"/>
    <w:rsid w:val="001B1F6A"/>
    <w:rsid w:val="006C7737"/>
    <w:rsid w:val="007E2E7B"/>
    <w:rsid w:val="00B449F4"/>
    <w:rsid w:val="00FC1A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7B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8"/>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1362F8"/>
    <w:rPr>
      <w:rFonts w:ascii="Tw Cen MT" w:eastAsia="Times New Roman" w:hAnsi="Tw Cen MT"/>
      <w:b/>
      <w:bCs/>
      <w:color w:val="000000"/>
      <w:sz w:val="28"/>
      <w:szCs w:val="28"/>
      <w:lang w:val="nl-NL" w:eastAsia="nl-NL"/>
    </w:rPr>
  </w:style>
  <w:style w:type="paragraph" w:styleId="Header">
    <w:name w:val="header"/>
    <w:basedOn w:val="Normal"/>
    <w:link w:val="HeaderChar"/>
    <w:rsid w:val="001362F8"/>
    <w:pPr>
      <w:tabs>
        <w:tab w:val="center" w:pos="4536"/>
        <w:tab w:val="right" w:pos="9072"/>
      </w:tabs>
    </w:pPr>
  </w:style>
  <w:style w:type="character" w:customStyle="1" w:styleId="HeaderChar">
    <w:name w:val="Header Char"/>
    <w:basedOn w:val="DefaultParagraphFont"/>
    <w:link w:val="Header"/>
    <w:rsid w:val="001362F8"/>
    <w:rPr>
      <w:rFonts w:asciiTheme="minorHAnsi" w:hAnsiTheme="minorHAnsi" w:cs="Times New Roman"/>
      <w:color w:val="000000"/>
      <w:kern w:val="28"/>
      <w:sz w:val="22"/>
      <w:szCs w:val="22"/>
    </w:rPr>
  </w:style>
  <w:style w:type="paragraph" w:styleId="Footer">
    <w:name w:val="footer"/>
    <w:basedOn w:val="Normal"/>
    <w:link w:val="FooterChar"/>
    <w:rsid w:val="001362F8"/>
    <w:pPr>
      <w:tabs>
        <w:tab w:val="center" w:pos="4536"/>
        <w:tab w:val="right" w:pos="9072"/>
      </w:tabs>
    </w:pPr>
  </w:style>
  <w:style w:type="character" w:customStyle="1" w:styleId="FooterChar">
    <w:name w:val="Footer Char"/>
    <w:basedOn w:val="DefaultParagraphFont"/>
    <w:link w:val="Footer"/>
    <w:rsid w:val="001362F8"/>
    <w:rPr>
      <w:rFonts w:asciiTheme="minorHAnsi" w:hAnsiTheme="minorHAnsi" w:cs="Times New Roman"/>
      <w:color w:val="000000"/>
      <w:kern w:val="28"/>
      <w:sz w:val="22"/>
      <w:szCs w:val="22"/>
    </w:rPr>
  </w:style>
  <w:style w:type="character" w:styleId="Hyperlink">
    <w:name w:val="Hyperlink"/>
    <w:basedOn w:val="DefaultParagraphFont"/>
    <w:uiPriority w:val="99"/>
    <w:unhideWhenUsed/>
    <w:rsid w:val="001B1F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8"/>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1362F8"/>
    <w:rPr>
      <w:rFonts w:ascii="Tw Cen MT" w:eastAsia="Times New Roman" w:hAnsi="Tw Cen MT"/>
      <w:b/>
      <w:bCs/>
      <w:color w:val="000000"/>
      <w:sz w:val="28"/>
      <w:szCs w:val="28"/>
      <w:lang w:val="nl-NL" w:eastAsia="nl-NL"/>
    </w:rPr>
  </w:style>
  <w:style w:type="paragraph" w:styleId="Header">
    <w:name w:val="header"/>
    <w:basedOn w:val="Normal"/>
    <w:link w:val="HeaderChar"/>
    <w:rsid w:val="001362F8"/>
    <w:pPr>
      <w:tabs>
        <w:tab w:val="center" w:pos="4536"/>
        <w:tab w:val="right" w:pos="9072"/>
      </w:tabs>
    </w:pPr>
  </w:style>
  <w:style w:type="character" w:customStyle="1" w:styleId="HeaderChar">
    <w:name w:val="Header Char"/>
    <w:basedOn w:val="DefaultParagraphFont"/>
    <w:link w:val="Header"/>
    <w:rsid w:val="001362F8"/>
    <w:rPr>
      <w:rFonts w:asciiTheme="minorHAnsi" w:hAnsiTheme="minorHAnsi" w:cs="Times New Roman"/>
      <w:color w:val="000000"/>
      <w:kern w:val="28"/>
      <w:sz w:val="22"/>
      <w:szCs w:val="22"/>
    </w:rPr>
  </w:style>
  <w:style w:type="paragraph" w:styleId="Footer">
    <w:name w:val="footer"/>
    <w:basedOn w:val="Normal"/>
    <w:link w:val="FooterChar"/>
    <w:rsid w:val="001362F8"/>
    <w:pPr>
      <w:tabs>
        <w:tab w:val="center" w:pos="4536"/>
        <w:tab w:val="right" w:pos="9072"/>
      </w:tabs>
    </w:pPr>
  </w:style>
  <w:style w:type="character" w:customStyle="1" w:styleId="FooterChar">
    <w:name w:val="Footer Char"/>
    <w:basedOn w:val="DefaultParagraphFont"/>
    <w:link w:val="Footer"/>
    <w:rsid w:val="001362F8"/>
    <w:rPr>
      <w:rFonts w:asciiTheme="minorHAnsi" w:hAnsiTheme="minorHAnsi" w:cs="Times New Roman"/>
      <w:color w:val="000000"/>
      <w:kern w:val="28"/>
      <w:sz w:val="22"/>
      <w:szCs w:val="22"/>
    </w:rPr>
  </w:style>
  <w:style w:type="character" w:styleId="Hyperlink">
    <w:name w:val="Hyperlink"/>
    <w:basedOn w:val="DefaultParagraphFont"/>
    <w:uiPriority w:val="99"/>
    <w:unhideWhenUsed/>
    <w:rsid w:val="001B1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nternationalaffairs.org.au/events/chairman-xis-war-against-corruption-can-he-wi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reea:Library:Application%20Support:Microsoft:Office:User%20Templates:My%20Templates:AIIA%20MEDIA%20RELEASE%20%20Think%20Tank%20versi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AIIA MEDIA RELEASE  Think Tank version .dotx</Template>
  <TotalTime>0</TotalTime>
  <Pages>1</Pages>
  <Words>195</Words>
  <Characters>1053</Characters>
  <Application>Microsoft Macintosh Word</Application>
  <DocSecurity>0</DocSecurity>
  <Lines>21</Lines>
  <Paragraphs>5</Paragraphs>
  <ScaleCrop>false</ScaleCrop>
  <Company>Government House</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Niree Adriaanse</dc:creator>
  <cp:keywords/>
  <dc:description/>
  <cp:lastModifiedBy>Niree Adriaanse</cp:lastModifiedBy>
  <cp:revision>2</cp:revision>
  <cp:lastPrinted>2015-06-09T07:17:00Z</cp:lastPrinted>
  <dcterms:created xsi:type="dcterms:W3CDTF">2015-06-10T08:11:00Z</dcterms:created>
  <dcterms:modified xsi:type="dcterms:W3CDTF">2015-06-10T08:11:00Z</dcterms:modified>
</cp:coreProperties>
</file>