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314B5" w14:textId="77777777" w:rsidR="00350FA2" w:rsidRDefault="00350FA2" w:rsidP="00350FA2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14:paraId="328E5040" w14:textId="77777777" w:rsidR="00350FA2" w:rsidRDefault="00350FA2" w:rsidP="00350FA2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350FA2" w14:paraId="0C953210" w14:textId="77777777" w:rsidTr="00FB7170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14:paraId="18A981B1" w14:textId="77777777" w:rsidR="00350FA2" w:rsidRPr="00F6516F" w:rsidRDefault="00350FA2" w:rsidP="00FB7170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9E11FFE" w14:textId="531E88B0" w:rsidR="00350FA2" w:rsidRPr="00EE7AEB" w:rsidRDefault="00EE7AEB" w:rsidP="00EE7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kern w:val="0"/>
                <w:lang w:val="en-US"/>
              </w:rPr>
            </w:pPr>
            <w:r w:rsidRPr="00EE7AEB">
              <w:rPr>
                <w:rFonts w:cs="Arial"/>
                <w:b/>
                <w:kern w:val="0"/>
                <w:lang w:val="en-US"/>
              </w:rPr>
              <w:t>4</w:t>
            </w:r>
            <w:r w:rsidRPr="00EE7AEB">
              <w:rPr>
                <w:rFonts w:cs="Arial"/>
                <w:b/>
                <w:kern w:val="0"/>
                <w:vertAlign w:val="superscript"/>
                <w:lang w:val="en-US"/>
              </w:rPr>
              <w:t>th</w:t>
            </w:r>
            <w:r w:rsidRPr="00EE7AEB">
              <w:rPr>
                <w:rFonts w:cs="Arial"/>
                <w:b/>
                <w:kern w:val="0"/>
                <w:lang w:val="en-US"/>
              </w:rPr>
              <w:t xml:space="preserve"> June 2015</w:t>
            </w:r>
          </w:p>
        </w:tc>
      </w:tr>
    </w:tbl>
    <w:p w14:paraId="52AE3AAC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2"/>
          <w:szCs w:val="32"/>
          <w:lang w:val="en-US"/>
        </w:rPr>
      </w:pPr>
      <w:r>
        <w:rPr>
          <w:rFonts w:cs="Arial"/>
          <w:b/>
          <w:i/>
          <w:kern w:val="0"/>
          <w:sz w:val="32"/>
          <w:szCs w:val="32"/>
          <w:lang w:val="en-US"/>
        </w:rPr>
        <w:t>MEDIA ALERT</w:t>
      </w:r>
    </w:p>
    <w:p w14:paraId="010DAE6E" w14:textId="77777777" w:rsidR="00350FA2" w:rsidRDefault="000C4080" w:rsidP="00350FA2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32"/>
          <w:szCs w:val="32"/>
          <w:u w:val="single"/>
          <w:lang w:val="en-US"/>
        </w:rPr>
      </w:pPr>
      <w:r>
        <w:rPr>
          <w:rFonts w:cs="Arial"/>
          <w:b/>
          <w:kern w:val="0"/>
          <w:sz w:val="32"/>
          <w:szCs w:val="32"/>
          <w:u w:val="single"/>
          <w:lang w:val="en-US"/>
        </w:rPr>
        <w:t>WHAT IS ISLAMIC STATE?</w:t>
      </w:r>
    </w:p>
    <w:p w14:paraId="04E9728E" w14:textId="77777777" w:rsidR="000C4080" w:rsidRDefault="000C4080" w:rsidP="00350FA2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0C4080">
        <w:rPr>
          <w:rFonts w:cs="Arial"/>
          <w:color w:val="222222"/>
          <w:kern w:val="0"/>
          <w:sz w:val="28"/>
          <w:szCs w:val="28"/>
          <w:lang w:val="en-US"/>
        </w:rPr>
        <w:t xml:space="preserve">Since its blitzkrieg in Iraq last northern summer, the Islamic State has confirmed its place as one of the most conspicuously violent challenges to international order. </w:t>
      </w:r>
    </w:p>
    <w:p w14:paraId="0ADC54BB" w14:textId="556EBC73" w:rsidR="000C4080" w:rsidRDefault="000C4080" w:rsidP="00350FA2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>At this event</w:t>
      </w:r>
      <w:r w:rsidR="00EE7AEB">
        <w:rPr>
          <w:rFonts w:cs="Arial"/>
          <w:color w:val="222222"/>
          <w:kern w:val="0"/>
          <w:sz w:val="28"/>
          <w:szCs w:val="28"/>
          <w:lang w:val="en-US"/>
        </w:rPr>
        <w:t xml:space="preserve"> in Brisbane</w:t>
      </w:r>
      <w:bookmarkStart w:id="0" w:name="_GoBack"/>
      <w:bookmarkEnd w:id="0"/>
      <w:r w:rsidRPr="000C4080">
        <w:rPr>
          <w:rFonts w:cs="Arial"/>
          <w:color w:val="222222"/>
          <w:kern w:val="0"/>
          <w:sz w:val="28"/>
          <w:szCs w:val="28"/>
          <w:lang w:val="en-US"/>
        </w:rPr>
        <w:t>, Associate Professor Andrew Phillips (PhD, Cornell)</w:t>
      </w:r>
      <w:r>
        <w:rPr>
          <w:rFonts w:cs="Arial"/>
          <w:color w:val="222222"/>
          <w:kern w:val="0"/>
          <w:sz w:val="28"/>
          <w:szCs w:val="28"/>
          <w:lang w:val="en-US"/>
        </w:rPr>
        <w:t>,</w:t>
      </w:r>
      <w:r w:rsidRPr="000C4080">
        <w:rPr>
          <w:rFonts w:cs="Arial"/>
          <w:color w:val="222222"/>
          <w:kern w:val="0"/>
          <w:sz w:val="28"/>
          <w:szCs w:val="28"/>
          <w:lang w:val="en-US"/>
        </w:rPr>
        <w:t xml:space="preserve"> Discovery Early Career Research Award Fellow in the School of Political Science and International Studies at the University of Queensland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, </w:t>
      </w:r>
      <w:r w:rsidRPr="000C4080">
        <w:rPr>
          <w:rFonts w:cs="Arial"/>
          <w:color w:val="222222"/>
          <w:kern w:val="0"/>
          <w:sz w:val="28"/>
          <w:szCs w:val="28"/>
          <w:lang w:val="en-US"/>
        </w:rPr>
        <w:t xml:space="preserve">will offer an interim assessment of the international community’s struggle to defeat the IS challenge. </w:t>
      </w:r>
    </w:p>
    <w:p w14:paraId="41AB502D" w14:textId="77777777" w:rsidR="000C4080" w:rsidRDefault="000C4080" w:rsidP="00350FA2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0C4080">
        <w:rPr>
          <w:rFonts w:cs="Arial"/>
          <w:color w:val="222222"/>
          <w:kern w:val="0"/>
          <w:sz w:val="28"/>
          <w:szCs w:val="28"/>
          <w:lang w:val="en-US"/>
        </w:rPr>
        <w:t>He will recount the origins of IS in the wake of the 2003 Iraq war, examine its subsequent evolution and conclude with a consideration of how the international community might better tailor its strategies to contain, disaggregate and ultimately defeat IS.</w:t>
      </w:r>
    </w:p>
    <w:p w14:paraId="642F986E" w14:textId="77777777" w:rsidR="000C4080" w:rsidRPr="000C4080" w:rsidRDefault="000C4080" w:rsidP="00350FA2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28"/>
          <w:szCs w:val="28"/>
          <w:u w:val="single"/>
          <w:lang w:val="en-US"/>
        </w:rPr>
      </w:pPr>
      <w:r w:rsidRPr="000C4080">
        <w:rPr>
          <w:rFonts w:cs="Arial"/>
          <w:b/>
          <w:color w:val="222222"/>
          <w:kern w:val="0"/>
          <w:sz w:val="28"/>
          <w:szCs w:val="28"/>
          <w:lang w:val="en-US"/>
        </w:rPr>
        <w:t>The media is invited to attend this event.</w:t>
      </w:r>
    </w:p>
    <w:p w14:paraId="10F7AE52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TIME: 6.00PM</w:t>
      </w:r>
    </w:p>
    <w:p w14:paraId="08E74B05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DATE: T</w:t>
      </w:r>
      <w:r w:rsidR="000C4080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UESDAY JUNE 9TH</w:t>
      </w:r>
    </w:p>
    <w:p w14:paraId="2C35C061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 xml:space="preserve">VENUE: </w:t>
      </w:r>
      <w:r w:rsidR="000C4080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 xml:space="preserve">HARRIS TERRACE, 46 GEORGE ST., </w:t>
      </w:r>
      <w:proofErr w:type="gramStart"/>
      <w:r w:rsidR="000C4080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BRISBANE</w:t>
      </w:r>
      <w:proofErr w:type="gramEnd"/>
    </w:p>
    <w:p w14:paraId="2522209B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</w:p>
    <w:p w14:paraId="2949AC35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For more information, contact:</w:t>
      </w:r>
    </w:p>
    <w:p w14:paraId="0A603530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Niree Creed, Director of Communications, AIIA</w:t>
      </w:r>
    </w:p>
    <w:p w14:paraId="27E5344D" w14:textId="77777777" w:rsidR="00350FA2" w:rsidRDefault="00350FA2" w:rsidP="00350FA2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0418625595</w:t>
      </w:r>
    </w:p>
    <w:p w14:paraId="1F143ADA" w14:textId="77777777" w:rsidR="00350FA2" w:rsidRPr="00632F5C" w:rsidRDefault="00350FA2" w:rsidP="00350FA2"/>
    <w:p w14:paraId="66227E9B" w14:textId="77777777" w:rsidR="00350FA2" w:rsidRDefault="00350FA2" w:rsidP="00350FA2"/>
    <w:p w14:paraId="545FF01A" w14:textId="77777777" w:rsidR="00062A0E" w:rsidRDefault="00062A0E"/>
    <w:sectPr w:rsidR="00062A0E" w:rsidSect="00D54A29">
      <w:headerReference w:type="default" r:id="rId5"/>
      <w:footerReference w:type="default" r:id="rId6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23F9E7" w14:textId="77777777" w:rsidR="00D54A29" w:rsidRDefault="00EE7AEB">
    <w:pPr>
      <w:pStyle w:val="Footer"/>
    </w:pPr>
    <w:r>
      <w:rPr>
        <w:noProof/>
        <w:lang w:val="en-GB" w:eastAsia="nl-NL"/>
      </w:rPr>
      <w:pict w14:anchorId="795165BA">
        <v:group id="_x0000_s1033" style="position:absolute;margin-left:-27pt;margin-top:-186.4pt;width:523.25pt;height:221.55pt;z-index:251660288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14:paraId="0262C4E2" w14:textId="77777777" w:rsidR="00D54A29" w:rsidRDefault="00EE7AEB" w:rsidP="00D54A29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8AEF95" w14:textId="77777777" w:rsidR="00D54A29" w:rsidRDefault="00EE7AEB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 w14:anchorId="4D84C39E">
        <v:group id="_x0000_s1025" style="position:absolute;margin-left:-28.25pt;margin-top:-10pt;width:523.25pt;height:99.45pt;z-index:251659264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14:paraId="42B88EE6" w14:textId="77777777" w:rsidR="00D54A29" w:rsidRDefault="00EE7AEB" w:rsidP="00D54A29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14:paraId="187FCED0" w14:textId="77777777" w:rsidR="00D54A29" w:rsidRPr="00CF66D7" w:rsidRDefault="00EE7AEB" w:rsidP="00D54A29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14:paraId="47E5C287" w14:textId="77777777" w:rsidR="00D54A29" w:rsidRDefault="00EE7AEB" w:rsidP="00D54A29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14:paraId="54648A63" w14:textId="77777777" w:rsidR="00D54A29" w:rsidRDefault="00EE7AEB" w:rsidP="00D54A29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A2"/>
    <w:rsid w:val="00062A0E"/>
    <w:rsid w:val="000C4080"/>
    <w:rsid w:val="00350FA2"/>
    <w:rsid w:val="00E96701"/>
    <w:rsid w:val="00E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C0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A2"/>
    <w:rPr>
      <w:rFonts w:asciiTheme="minorHAnsi" w:hAnsiTheme="minorHAnsi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350FA2"/>
    <w:rPr>
      <w:rFonts w:ascii="Tw Cen MT" w:eastAsia="Times New Roman" w:hAnsi="Tw Cen MT" w:cs="Times New Roman"/>
      <w:b/>
      <w:bCs/>
      <w:color w:val="000000"/>
      <w:kern w:val="28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350F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50FA2"/>
    <w:rPr>
      <w:rFonts w:asciiTheme="minorHAnsi" w:hAnsiTheme="minorHAnsi" w:cs="Times New Roman"/>
      <w:kern w:val="28"/>
    </w:rPr>
  </w:style>
  <w:style w:type="paragraph" w:styleId="Footer">
    <w:name w:val="footer"/>
    <w:basedOn w:val="Normal"/>
    <w:link w:val="FooterChar"/>
    <w:rsid w:val="00350F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0FA2"/>
    <w:rPr>
      <w:rFonts w:asciiTheme="minorHAnsi" w:hAnsiTheme="minorHAnsi" w:cs="Times New Roman"/>
      <w:kern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A2"/>
    <w:rPr>
      <w:rFonts w:asciiTheme="minorHAnsi" w:hAnsiTheme="minorHAnsi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350FA2"/>
    <w:rPr>
      <w:rFonts w:ascii="Tw Cen MT" w:eastAsia="Times New Roman" w:hAnsi="Tw Cen MT" w:cs="Times New Roman"/>
      <w:b/>
      <w:bCs/>
      <w:color w:val="000000"/>
      <w:kern w:val="28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350F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50FA2"/>
    <w:rPr>
      <w:rFonts w:asciiTheme="minorHAnsi" w:hAnsiTheme="minorHAnsi" w:cs="Times New Roman"/>
      <w:kern w:val="28"/>
    </w:rPr>
  </w:style>
  <w:style w:type="paragraph" w:styleId="Footer">
    <w:name w:val="footer"/>
    <w:basedOn w:val="Normal"/>
    <w:link w:val="FooterChar"/>
    <w:rsid w:val="00350F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0FA2"/>
    <w:rPr>
      <w:rFonts w:asciiTheme="minorHAnsi" w:hAnsiTheme="minorHAnsi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1031</Characters>
  <Application>Microsoft Macintosh Word</Application>
  <DocSecurity>0</DocSecurity>
  <Lines>19</Lines>
  <Paragraphs>4</Paragraphs>
  <ScaleCrop>false</ScaleCrop>
  <Company>Government House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2015-06-04T07:38:00Z</dcterms:created>
  <dcterms:modified xsi:type="dcterms:W3CDTF">2015-06-04T07:38:00Z</dcterms:modified>
</cp:coreProperties>
</file>